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79AE2F47"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B859D3">
        <w:rPr>
          <w:bCs/>
          <w:noProof w:val="0"/>
          <w:sz w:val="24"/>
          <w:szCs w:val="24"/>
        </w:rPr>
        <w:t>1</w:t>
      </w:r>
      <w:r w:rsidRPr="005A5862">
        <w:rPr>
          <w:bCs/>
          <w:noProof w:val="0"/>
          <w:sz w:val="24"/>
          <w:szCs w:val="24"/>
        </w:rPr>
        <w:tab/>
      </w:r>
      <w:r w:rsidR="008A5448" w:rsidRPr="008A5448">
        <w:rPr>
          <w:bCs/>
          <w:noProof w:val="0"/>
          <w:sz w:val="24"/>
          <w:szCs w:val="24"/>
        </w:rPr>
        <w:t>R2-2505923</w:t>
      </w:r>
    </w:p>
    <w:p w14:paraId="3723E1D3" w14:textId="72A0394D" w:rsidR="005432D9" w:rsidRPr="005A5862" w:rsidRDefault="00B859D3" w:rsidP="00541A65">
      <w:pPr>
        <w:pStyle w:val="Header"/>
        <w:tabs>
          <w:tab w:val="right" w:pos="9641"/>
        </w:tabs>
        <w:rPr>
          <w:rFonts w:eastAsia="SimSun"/>
          <w:bCs/>
          <w:sz w:val="24"/>
          <w:szCs w:val="24"/>
          <w:lang w:eastAsia="zh-CN"/>
        </w:rPr>
      </w:pPr>
      <w:r>
        <w:rPr>
          <w:sz w:val="24"/>
        </w:rPr>
        <w:t>Bengaluru, India</w:t>
      </w:r>
      <w:r w:rsidR="00BB5B47" w:rsidRPr="009C57AF">
        <w:rPr>
          <w:sz w:val="24"/>
        </w:rPr>
        <w:t xml:space="preserve">, </w:t>
      </w:r>
      <w:r>
        <w:rPr>
          <w:sz w:val="24"/>
        </w:rPr>
        <w:t>2</w:t>
      </w:r>
      <w:r w:rsidR="008473E8">
        <w:rPr>
          <w:sz w:val="24"/>
        </w:rPr>
        <w:t>5</w:t>
      </w:r>
      <w:r w:rsidR="00BB5B47" w:rsidRPr="009C57AF">
        <w:rPr>
          <w:sz w:val="24"/>
        </w:rPr>
        <w:t xml:space="preserve"> – </w:t>
      </w:r>
      <w:r w:rsidR="00BB5B47">
        <w:rPr>
          <w:sz w:val="24"/>
        </w:rPr>
        <w:t>2</w:t>
      </w:r>
      <w:r w:rsidR="008473E8">
        <w:rPr>
          <w:sz w:val="24"/>
        </w:rPr>
        <w:t>9</w:t>
      </w:r>
      <w:r w:rsidR="00BB5B47" w:rsidRPr="009C57AF">
        <w:rPr>
          <w:sz w:val="24"/>
        </w:rPr>
        <w:t xml:space="preserve"> </w:t>
      </w:r>
      <w:r w:rsidR="008473E8">
        <w:rPr>
          <w:sz w:val="24"/>
        </w:rPr>
        <w:t>August</w:t>
      </w:r>
      <w:r w:rsidR="00BB5B47" w:rsidRPr="009C57AF">
        <w:rPr>
          <w:sz w:val="24"/>
        </w:rPr>
        <w:t xml:space="preserve">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57B45941" w:rsidR="008B549E" w:rsidRPr="00111727" w:rsidRDefault="008B549E" w:rsidP="220632DC">
      <w:pPr>
        <w:pStyle w:val="CRCoverPage"/>
        <w:tabs>
          <w:tab w:val="left" w:pos="1985"/>
        </w:tabs>
        <w:rPr>
          <w:rFonts w:cs="Arial"/>
          <w:b/>
          <w:bCs/>
          <w:sz w:val="24"/>
          <w:szCs w:val="24"/>
          <w:lang w:val="fr-BE" w:eastAsia="ja-JP"/>
        </w:rPr>
      </w:pPr>
      <w:r w:rsidRPr="220632DC">
        <w:rPr>
          <w:rFonts w:cs="Arial"/>
          <w:b/>
          <w:bCs/>
          <w:sz w:val="24"/>
          <w:szCs w:val="24"/>
          <w:lang w:val="fr-BE"/>
        </w:rPr>
        <w:t xml:space="preserve">Agenda </w:t>
      </w:r>
      <w:proofErr w:type="gramStart"/>
      <w:r w:rsidRPr="220632DC">
        <w:rPr>
          <w:rFonts w:cs="Arial"/>
          <w:b/>
          <w:bCs/>
          <w:sz w:val="24"/>
          <w:szCs w:val="24"/>
          <w:lang w:val="fr-BE"/>
        </w:rPr>
        <w:t>item:</w:t>
      </w:r>
      <w:proofErr w:type="gramEnd"/>
      <w:r>
        <w:tab/>
      </w:r>
      <w:r w:rsidR="0245680B" w:rsidRPr="008A5448">
        <w:rPr>
          <w:rFonts w:cs="Arial"/>
          <w:b/>
          <w:bCs/>
          <w:sz w:val="24"/>
          <w:szCs w:val="24"/>
          <w:lang w:val="fr-BE" w:eastAsia="ja-JP"/>
        </w:rPr>
        <w:t>8</w:t>
      </w:r>
      <w:r w:rsidRPr="008A5448">
        <w:rPr>
          <w:rFonts w:cs="Arial"/>
          <w:b/>
          <w:bCs/>
          <w:sz w:val="24"/>
          <w:szCs w:val="24"/>
          <w:lang w:val="fr-BE" w:eastAsia="ja-JP"/>
        </w:rPr>
        <w:t>.</w:t>
      </w:r>
      <w:r w:rsidR="0245680B" w:rsidRPr="008A5448">
        <w:rPr>
          <w:rFonts w:cs="Arial"/>
          <w:b/>
          <w:bCs/>
          <w:sz w:val="24"/>
          <w:szCs w:val="24"/>
          <w:lang w:val="fr-BE" w:eastAsia="ja-JP"/>
        </w:rPr>
        <w:t>2</w:t>
      </w:r>
      <w:r w:rsidRPr="008A5448">
        <w:rPr>
          <w:rFonts w:cs="Arial"/>
          <w:b/>
          <w:bCs/>
          <w:sz w:val="24"/>
          <w:szCs w:val="24"/>
          <w:lang w:val="fr-BE" w:eastAsia="ja-JP"/>
        </w:rPr>
        <w:t>.</w:t>
      </w:r>
      <w:r w:rsidR="3950688F" w:rsidRPr="008A5448">
        <w:rPr>
          <w:rFonts w:cs="Arial"/>
          <w:b/>
          <w:bCs/>
          <w:sz w:val="24"/>
          <w:szCs w:val="24"/>
          <w:lang w:val="fr-BE" w:eastAsia="ja-JP"/>
        </w:rPr>
        <w:t>3</w:t>
      </w:r>
    </w:p>
    <w:p w14:paraId="0EC781B3" w14:textId="77777777" w:rsidR="008B549E" w:rsidRPr="00111727" w:rsidRDefault="008B549E" w:rsidP="008B549E">
      <w:pPr>
        <w:tabs>
          <w:tab w:val="left" w:pos="1985"/>
        </w:tabs>
        <w:ind w:left="1985" w:hanging="1985"/>
        <w:rPr>
          <w:rFonts w:ascii="Arial" w:hAnsi="Arial" w:cs="Arial"/>
          <w:b/>
          <w:bCs/>
          <w:sz w:val="24"/>
          <w:lang w:val="fr-BE"/>
        </w:rPr>
      </w:pPr>
      <w:proofErr w:type="gramStart"/>
      <w:r w:rsidRPr="00111727">
        <w:rPr>
          <w:rFonts w:ascii="Arial" w:hAnsi="Arial" w:cs="Arial"/>
          <w:b/>
          <w:bCs/>
          <w:sz w:val="24"/>
          <w:lang w:val="fr-BE"/>
        </w:rPr>
        <w:t>Source:</w:t>
      </w:r>
      <w:proofErr w:type="gramEnd"/>
      <w:r w:rsidRPr="00111727">
        <w:rPr>
          <w:rFonts w:ascii="Arial" w:hAnsi="Arial" w:cs="Arial"/>
          <w:b/>
          <w:bCs/>
          <w:sz w:val="24"/>
          <w:lang w:val="fr-BE"/>
        </w:rPr>
        <w:tab/>
        <w:t>Nokia</w:t>
      </w:r>
    </w:p>
    <w:p w14:paraId="16C775DD" w14:textId="30B100C7" w:rsidR="008B549E" w:rsidRDefault="008B549E" w:rsidP="220632DC">
      <w:pPr>
        <w:ind w:left="1985" w:hanging="1985"/>
        <w:rPr>
          <w:rFonts w:ascii="Arial" w:hAnsi="Arial" w:cs="Arial"/>
          <w:b/>
          <w:bCs/>
          <w:sz w:val="24"/>
          <w:szCs w:val="24"/>
        </w:rPr>
      </w:pPr>
      <w:r w:rsidRPr="220632DC">
        <w:rPr>
          <w:rFonts w:ascii="Arial" w:hAnsi="Arial" w:cs="Arial"/>
          <w:b/>
          <w:bCs/>
          <w:sz w:val="24"/>
          <w:szCs w:val="24"/>
        </w:rPr>
        <w:t>Title:</w:t>
      </w:r>
      <w:r>
        <w:tab/>
      </w:r>
      <w:r w:rsidR="7F8CA6CB" w:rsidRPr="220632DC">
        <w:rPr>
          <w:rFonts w:ascii="Arial" w:eastAsia="Arial" w:hAnsi="Arial" w:cs="Arial"/>
          <w:b/>
          <w:bCs/>
          <w:sz w:val="24"/>
          <w:szCs w:val="24"/>
        </w:rPr>
        <w:t xml:space="preserve">Open issues in </w:t>
      </w:r>
      <w:proofErr w:type="spellStart"/>
      <w:r w:rsidR="7F8CA6CB" w:rsidRPr="220632DC">
        <w:rPr>
          <w:rFonts w:ascii="Arial" w:eastAsia="Arial" w:hAnsi="Arial" w:cs="Arial"/>
          <w:b/>
          <w:bCs/>
          <w:sz w:val="24"/>
          <w:szCs w:val="24"/>
        </w:rPr>
        <w:t>AIoT</w:t>
      </w:r>
      <w:proofErr w:type="spellEnd"/>
      <w:r w:rsidR="7F8CA6CB" w:rsidRPr="220632DC">
        <w:rPr>
          <w:rFonts w:ascii="Arial" w:eastAsia="Arial" w:hAnsi="Arial" w:cs="Arial"/>
          <w:b/>
          <w:bCs/>
          <w:sz w:val="24"/>
          <w:szCs w:val="24"/>
        </w:rPr>
        <w:t xml:space="preserve"> random access</w:t>
      </w:r>
    </w:p>
    <w:p w14:paraId="7D015DD9" w14:textId="3BF5455D" w:rsidR="008B549E" w:rsidRPr="00B266B0" w:rsidRDefault="008B549E" w:rsidP="220632DC">
      <w:pPr>
        <w:ind w:left="1985" w:hanging="1985"/>
        <w:rPr>
          <w:rFonts w:ascii="Arial" w:hAnsi="Arial" w:cs="Arial"/>
          <w:b/>
          <w:bCs/>
          <w:sz w:val="24"/>
          <w:szCs w:val="24"/>
        </w:rPr>
      </w:pPr>
      <w:r w:rsidRPr="220632DC">
        <w:rPr>
          <w:rFonts w:ascii="Arial" w:hAnsi="Arial" w:cs="Arial"/>
          <w:b/>
          <w:bCs/>
          <w:sz w:val="24"/>
          <w:szCs w:val="24"/>
        </w:rPr>
        <w:t>WID/SID:</w:t>
      </w:r>
      <w:r>
        <w:tab/>
      </w:r>
      <w:proofErr w:type="spellStart"/>
      <w:r w:rsidR="0B6F6CAE" w:rsidRPr="220632DC">
        <w:rPr>
          <w:rFonts w:ascii="Arial" w:eastAsia="Arial" w:hAnsi="Arial" w:cs="Arial"/>
          <w:b/>
          <w:bCs/>
          <w:sz w:val="24"/>
          <w:szCs w:val="24"/>
        </w:rPr>
        <w:t>Ambient_IoT_solutions</w:t>
      </w:r>
      <w:proofErr w:type="spellEnd"/>
      <w:r w:rsidR="0B6F6CAE" w:rsidRPr="220632DC">
        <w:rPr>
          <w:rFonts w:ascii="Arial" w:eastAsia="Arial" w:hAnsi="Arial" w:cs="Arial"/>
          <w:b/>
          <w:bCs/>
          <w:sz w:val="24"/>
          <w:szCs w:val="24"/>
        </w:rPr>
        <w:t xml:space="preserve"> - Release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61740CD2" w:rsidR="008B549E" w:rsidRDefault="00810999" w:rsidP="008B549E">
      <w:r>
        <w:t xml:space="preserve">This Tdoc handles the open issues of </w:t>
      </w:r>
      <w:proofErr w:type="spellStart"/>
      <w:r>
        <w:t>AIoT</w:t>
      </w:r>
      <w:proofErr w:type="spellEnd"/>
      <w:r w:rsidR="002F0523">
        <w:t xml:space="preserve">, specifically the </w:t>
      </w:r>
      <w:r w:rsidR="00656067">
        <w:t>frequency indication for the R2D trigger message along with considerations of msg2 retransmissions.</w:t>
      </w:r>
    </w:p>
    <w:p w14:paraId="2F0575B0" w14:textId="2925B376" w:rsidR="008B549E" w:rsidRPr="006E13D1" w:rsidRDefault="008B549E" w:rsidP="008B549E">
      <w:pPr>
        <w:pStyle w:val="Heading1"/>
      </w:pPr>
      <w:r w:rsidRPr="006E13D1">
        <w:t>2</w:t>
      </w:r>
      <w:r w:rsidRPr="006E13D1">
        <w:tab/>
      </w:r>
      <w:r w:rsidR="002F0523">
        <w:t>Discussion</w:t>
      </w:r>
    </w:p>
    <w:p w14:paraId="7F80A425" w14:textId="3D22B72D" w:rsidR="008B549E" w:rsidRDefault="008B549E" w:rsidP="002F0523">
      <w:pPr>
        <w:pStyle w:val="Heading2"/>
      </w:pPr>
      <w:r>
        <w:t>2</w:t>
      </w:r>
      <w:r w:rsidRPr="006E13D1">
        <w:t>.1</w:t>
      </w:r>
      <w:r w:rsidR="002F0523">
        <w:tab/>
      </w:r>
      <w:r w:rsidR="005550C4">
        <w:t>On frequency index inclusion in MSG2</w:t>
      </w:r>
    </w:p>
    <w:p w14:paraId="0CDEF8E8" w14:textId="77777777" w:rsidR="009D54FF" w:rsidRDefault="001C0D89" w:rsidP="009D54FF">
      <w:r>
        <w:t>R</w:t>
      </w:r>
      <w:r w:rsidR="00CE2C6F">
        <w:t xml:space="preserve">AN1 agreed in </w:t>
      </w:r>
      <w:hyperlink r:id="rId13" w:history="1">
        <w:r w:rsidR="00CE2C6F" w:rsidRPr="00642152">
          <w:rPr>
            <w:rStyle w:val="Hyperlink"/>
          </w:rPr>
          <w:t>RAN1#121</w:t>
        </w:r>
      </w:hyperlink>
      <w:r w:rsidR="00CE2C6F">
        <w:t xml:space="preserve"> the values of the T</w:t>
      </w:r>
      <w:r w:rsidR="00CE2C6F">
        <w:rPr>
          <w:vertAlign w:val="subscript"/>
        </w:rPr>
        <w:t>b</w:t>
      </w:r>
      <w:r w:rsidR="00CE2C6F">
        <w:t xml:space="preserve"> and </w:t>
      </w:r>
      <w:proofErr w:type="spellStart"/>
      <w:r w:rsidR="00CE2C6F">
        <w:t>T</w:t>
      </w:r>
      <w:r w:rsidR="00CE2C6F">
        <w:rPr>
          <w:vertAlign w:val="subscript"/>
        </w:rPr>
        <w:t>chip</w:t>
      </w:r>
      <w:proofErr w:type="spellEnd"/>
      <w:r w:rsidR="00CE2C6F">
        <w:t xml:space="preserve"> used for the small frequency shifts, to be as in the table in </w:t>
      </w:r>
      <w:r w:rsidR="00CE2C6F">
        <w:fldChar w:fldCharType="begin"/>
      </w:r>
      <w:r w:rsidR="00CE2C6F">
        <w:instrText xml:space="preserve"> REF _Ref202258501 \h </w:instrText>
      </w:r>
      <w:r w:rsidR="00CE2C6F">
        <w:fldChar w:fldCharType="separate"/>
      </w:r>
      <w:r w:rsidR="00CE2C6F">
        <w:t xml:space="preserve">Figure </w:t>
      </w:r>
      <w:r w:rsidR="00CE2C6F">
        <w:rPr>
          <w:noProof/>
        </w:rPr>
        <w:t>1</w:t>
      </w:r>
      <w:r w:rsidR="00CE2C6F">
        <w:fldChar w:fldCharType="end"/>
      </w:r>
      <w:r w:rsidR="00737F2E">
        <w:t xml:space="preserve">, leading to up to 7 </w:t>
      </w:r>
      <w:r w:rsidR="00A76A16">
        <w:t xml:space="preserve">different frequencies of transmissions in case of </w:t>
      </w:r>
      <w:proofErr w:type="spellStart"/>
      <w:r w:rsidR="00A76A16">
        <w:t>T</w:t>
      </w:r>
      <w:r w:rsidR="00A76A16">
        <w:rPr>
          <w:vertAlign w:val="subscript"/>
        </w:rPr>
        <w:t>chip</w:t>
      </w:r>
      <w:proofErr w:type="spellEnd"/>
      <w:r w:rsidR="00A76A16">
        <w:t>=</w:t>
      </w:r>
      <w:r w:rsidR="000C5460">
        <w:t xml:space="preserve">1.04. Furthermore, it is noted that RAN1 does not assume i.e. that a specific table is used to </w:t>
      </w:r>
      <w:r w:rsidR="00333ABA">
        <w:t>store the table.</w:t>
      </w:r>
    </w:p>
    <w:p w14:paraId="7040D7A1" w14:textId="5EA0AC67" w:rsidR="00EA5E7B" w:rsidRDefault="00EA5E7B" w:rsidP="00EA5E7B">
      <w:pPr>
        <w:rPr>
          <w:b/>
          <w:bCs/>
        </w:rPr>
      </w:pPr>
      <w:r w:rsidRPr="00101CB6">
        <w:rPr>
          <w:b/>
          <w:bCs/>
        </w:rPr>
        <w:t xml:space="preserve">Observation </w:t>
      </w:r>
      <w:r>
        <w:rPr>
          <w:b/>
          <w:bCs/>
        </w:rPr>
        <w:t>1</w:t>
      </w:r>
      <w:r w:rsidRPr="00101CB6">
        <w:rPr>
          <w:b/>
          <w:bCs/>
        </w:rPr>
        <w:t xml:space="preserve">: </w:t>
      </w:r>
      <w:proofErr w:type="spellStart"/>
      <w:r>
        <w:rPr>
          <w:b/>
          <w:bCs/>
        </w:rPr>
        <w:t>AIoT</w:t>
      </w:r>
      <w:proofErr w:type="spellEnd"/>
      <w:r>
        <w:rPr>
          <w:b/>
          <w:bCs/>
        </w:rPr>
        <w:t xml:space="preserve"> devices may support up to 7 </w:t>
      </w:r>
      <w:r w:rsidR="00A6256F">
        <w:rPr>
          <w:b/>
          <w:bCs/>
        </w:rPr>
        <w:t>small</w:t>
      </w:r>
      <w:r>
        <w:rPr>
          <w:b/>
          <w:bCs/>
        </w:rPr>
        <w:t xml:space="preserve"> frequency shifts.</w:t>
      </w:r>
    </w:p>
    <w:p w14:paraId="387B60E4" w14:textId="029D1C4D" w:rsidR="00EA5E7B" w:rsidRDefault="00EA5E7B" w:rsidP="00EA5E7B">
      <w:r>
        <w:rPr>
          <w:b/>
          <w:bCs/>
        </w:rPr>
        <w:t>Observation 2: The device is not assumed to pre-store the table to decide the frequency shifts.</w:t>
      </w:r>
    </w:p>
    <w:p w14:paraId="785F63D7" w14:textId="11244BC4" w:rsidR="00E44DDB" w:rsidRDefault="009D54FF" w:rsidP="009D54FF">
      <w:r w:rsidRPr="00E44DDB">
        <w:rPr>
          <w:lang w:val="en-US"/>
        </w:rPr>
        <w:t xml:space="preserve"> </w:t>
      </w:r>
      <w:bookmarkStart w:id="0" w:name="_MON_1816752605"/>
      <w:bookmarkEnd w:id="0"/>
      <w:r w:rsidR="00E44DDB" w:rsidRPr="00E44DDB">
        <w:rPr>
          <w:lang w:val="en-US"/>
        </w:rPr>
        <w:object w:dxaOrig="9641" w:dyaOrig="5117" w14:anchorId="4503D8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257pt" o:ole="">
            <v:imagedata r:id="rId14" o:title=""/>
          </v:shape>
          <o:OLEObject Type="Embed" ProgID="Word.Document.12" ShapeID="_x0000_i1025" DrawAspect="Content" ObjectID="_1816753729" r:id="rId15">
            <o:FieldCodes>\s</o:FieldCodes>
          </o:OLEObject>
        </w:object>
      </w:r>
    </w:p>
    <w:p w14:paraId="6C553B91" w14:textId="26114A54" w:rsidR="00170089" w:rsidRDefault="00E44DDB" w:rsidP="00E44DDB">
      <w:pPr>
        <w:pStyle w:val="Caption"/>
        <w:jc w:val="center"/>
      </w:pPr>
      <w:bookmarkStart w:id="1" w:name="_Ref202258501"/>
      <w:r>
        <w:t xml:space="preserve">Figure </w:t>
      </w:r>
      <w:r>
        <w:fldChar w:fldCharType="begin"/>
      </w:r>
      <w:r>
        <w:instrText xml:space="preserve"> SEQ Figure \* ARABIC </w:instrText>
      </w:r>
      <w:r>
        <w:fldChar w:fldCharType="separate"/>
      </w:r>
      <w:r>
        <w:rPr>
          <w:noProof/>
        </w:rPr>
        <w:t>1</w:t>
      </w:r>
      <w:r>
        <w:fldChar w:fldCharType="end"/>
      </w:r>
      <w:bookmarkEnd w:id="1"/>
      <w:r>
        <w:t xml:space="preserve"> Values of</w:t>
      </w:r>
      <w:r w:rsidRPr="00E44DDB">
        <w:t xml:space="preserve"> </w:t>
      </w:r>
      <w:r>
        <w:t>T</w:t>
      </w:r>
      <w:r>
        <w:rPr>
          <w:vertAlign w:val="subscript"/>
        </w:rPr>
        <w:t>b</w:t>
      </w:r>
      <w:r>
        <w:t xml:space="preserve"> and </w:t>
      </w:r>
      <w:proofErr w:type="spellStart"/>
      <w:r>
        <w:t>T</w:t>
      </w:r>
      <w:r>
        <w:rPr>
          <w:vertAlign w:val="subscript"/>
        </w:rPr>
        <w:t>chip</w:t>
      </w:r>
      <w:proofErr w:type="spellEnd"/>
      <w:r>
        <w:t xml:space="preserve"> for small frequency shifts</w:t>
      </w:r>
    </w:p>
    <w:p w14:paraId="11991CEF" w14:textId="62A5D129" w:rsidR="00AA6AB9" w:rsidRPr="00794A44" w:rsidRDefault="00AA6AB9" w:rsidP="00AA6AB9">
      <w:pPr>
        <w:jc w:val="both"/>
      </w:pPr>
      <w:r>
        <w:t xml:space="preserve">RAN2 discussed in </w:t>
      </w:r>
      <w:hyperlink r:id="rId16" w:history="1">
        <w:r w:rsidRPr="004B48BE">
          <w:rPr>
            <w:rStyle w:val="Hyperlink"/>
          </w:rPr>
          <w:t>RAN2#130</w:t>
        </w:r>
      </w:hyperlink>
      <w:r>
        <w:t xml:space="preserve"> whether/how to include the frequency index along with RN16 in MSG2. An advantage to allowing reader to signal dedicated frequency shifts in msg2 and other messages is, that in case number of devices </w:t>
      </w:r>
      <w:r>
        <w:lastRenderedPageBreak/>
        <w:t xml:space="preserve">selecting the msg1 resources is lower than the number of available </w:t>
      </w:r>
      <w:r w:rsidR="00A6256F">
        <w:t>T</w:t>
      </w:r>
      <w:r w:rsidR="00A6256F">
        <w:rPr>
          <w:vertAlign w:val="subscript"/>
        </w:rPr>
        <w:t>b</w:t>
      </w:r>
      <w:r>
        <w:t xml:space="preserve">, even for non-collision cases, the reader </w:t>
      </w:r>
      <w:proofErr w:type="gramStart"/>
      <w:r>
        <w:t>have</w:t>
      </w:r>
      <w:proofErr w:type="gramEnd"/>
      <w:r>
        <w:t xml:space="preserve"> the freedom to select </w:t>
      </w:r>
      <w:r w:rsidR="00A6256F">
        <w:t>T</w:t>
      </w:r>
      <w:r w:rsidR="00A6256F">
        <w:rPr>
          <w:vertAlign w:val="subscript"/>
        </w:rPr>
        <w:t>b</w:t>
      </w:r>
      <w:r>
        <w:t xml:space="preserve"> in such a way that the devices are spread far in frequency. As an example, having 4 devices selecting resources with </w:t>
      </w:r>
      <w:r w:rsidR="00A6256F">
        <w:t>T</w:t>
      </w:r>
      <w:r w:rsidR="00A6256F">
        <w:rPr>
          <w:vertAlign w:val="subscript"/>
        </w:rPr>
        <w:t>b</w:t>
      </w:r>
      <w:r w:rsidR="00A6256F">
        <w:t xml:space="preserve"> </w:t>
      </w:r>
      <w:r>
        <w:t xml:space="preserve">duration 2.08, the reader can assign R=64, 16, 4, 1 irrespectively of the device(s) selected </w:t>
      </w:r>
      <w:r w:rsidR="00A6256F">
        <w:t>T</w:t>
      </w:r>
      <w:r w:rsidR="00A6256F">
        <w:rPr>
          <w:vertAlign w:val="subscript"/>
        </w:rPr>
        <w:t>b</w:t>
      </w:r>
      <w:r>
        <w:t xml:space="preserve"> in msg1.</w:t>
      </w:r>
    </w:p>
    <w:p w14:paraId="39F7AAAE" w14:textId="1F2788DB" w:rsidR="00AA6AB9" w:rsidRDefault="00AA6AB9" w:rsidP="00AA6AB9">
      <w:pPr>
        <w:rPr>
          <w:b/>
          <w:bCs/>
        </w:rPr>
      </w:pPr>
      <w:r>
        <w:rPr>
          <w:b/>
          <w:bCs/>
        </w:rPr>
        <w:t>Observation 3: From RAN1 agreements, the reader may signal the small frequency shift(s) using little signalling overhead.</w:t>
      </w:r>
    </w:p>
    <w:p w14:paraId="097B85A6" w14:textId="722870B4" w:rsidR="00101CB6" w:rsidRDefault="00101CB6" w:rsidP="000C5460">
      <w:pPr>
        <w:rPr>
          <w:b/>
          <w:bCs/>
        </w:rPr>
      </w:pPr>
    </w:p>
    <w:tbl>
      <w:tblPr>
        <w:tblStyle w:val="TableGrid"/>
        <w:tblW w:w="0" w:type="auto"/>
        <w:tblLook w:val="04A0" w:firstRow="1" w:lastRow="0" w:firstColumn="1" w:lastColumn="0" w:noHBand="0" w:noVBand="1"/>
      </w:tblPr>
      <w:tblGrid>
        <w:gridCol w:w="9631"/>
      </w:tblGrid>
      <w:tr w:rsidR="009D54FF" w14:paraId="0BD9F1FF" w14:textId="77777777">
        <w:tc>
          <w:tcPr>
            <w:tcW w:w="9631" w:type="dxa"/>
          </w:tcPr>
          <w:p w14:paraId="20175AB2" w14:textId="77777777" w:rsidR="009D54FF" w:rsidRDefault="009D54FF" w:rsidP="009D54FF">
            <w:pPr>
              <w:pStyle w:val="Agreement"/>
              <w:numPr>
                <w:ilvl w:val="0"/>
                <w:numId w:val="0"/>
              </w:numPr>
              <w:ind w:left="360" w:hanging="360"/>
            </w:pPr>
            <w:r>
              <w:t>Agreements on RA</w:t>
            </w:r>
          </w:p>
          <w:p w14:paraId="3AFF3236" w14:textId="77777777" w:rsidR="009D54FF" w:rsidRPr="004313AC" w:rsidRDefault="009D54FF" w:rsidP="009D54FF">
            <w:pPr>
              <w:pStyle w:val="Agreement"/>
              <w:numPr>
                <w:ilvl w:val="0"/>
                <w:numId w:val="0"/>
              </w:numPr>
              <w:ind w:left="360" w:hanging="360"/>
              <w:rPr>
                <w:b w:val="0"/>
                <w:bCs/>
              </w:rPr>
            </w:pPr>
            <w:r>
              <w:rPr>
                <w:b w:val="0"/>
                <w:bCs/>
              </w:rPr>
              <w:t>1</w:t>
            </w:r>
            <w:r>
              <w:rPr>
                <w:b w:val="0"/>
                <w:bCs/>
              </w:rPr>
              <w:tab/>
            </w:r>
            <w:r w:rsidRPr="004313AC">
              <w:rPr>
                <w:b w:val="0"/>
                <w:bCs/>
              </w:rPr>
              <w:t xml:space="preserve">Exclude the option </w:t>
            </w:r>
            <w:proofErr w:type="gramStart"/>
            <w:r w:rsidRPr="004313AC">
              <w:rPr>
                <w:b w:val="0"/>
                <w:bCs/>
              </w:rPr>
              <w:t>of  MSG</w:t>
            </w:r>
            <w:proofErr w:type="gramEnd"/>
            <w:r w:rsidRPr="004313AC">
              <w:rPr>
                <w:b w:val="0"/>
                <w:bCs/>
              </w:rPr>
              <w:t xml:space="preserve">2 transmission and any retransmission of MSG2 happens within a predefined time window </w:t>
            </w:r>
            <w:r>
              <w:rPr>
                <w:b w:val="0"/>
                <w:bCs/>
              </w:rPr>
              <w:t>(based on timer)</w:t>
            </w:r>
          </w:p>
          <w:p w14:paraId="6B360965" w14:textId="77777777" w:rsidR="009D54FF" w:rsidRPr="00A75BFB" w:rsidRDefault="009D54FF" w:rsidP="009D54FF">
            <w:pPr>
              <w:pStyle w:val="Doc-text2"/>
              <w:ind w:left="362"/>
              <w:rPr>
                <w:lang w:eastAsia="ko-KR"/>
              </w:rPr>
            </w:pPr>
            <w:r>
              <w:rPr>
                <w:bCs/>
                <w:lang w:eastAsia="ko-KR"/>
              </w:rPr>
              <w:t>2</w:t>
            </w:r>
            <w:r>
              <w:rPr>
                <w:bCs/>
                <w:lang w:eastAsia="ko-KR"/>
              </w:rPr>
              <w:tab/>
            </w:r>
            <w:r w:rsidRPr="00A75BFB">
              <w:rPr>
                <w:bCs/>
                <w:lang w:eastAsia="ko-KR"/>
              </w:rPr>
              <w:t>A device expecting MSG2 assumes</w:t>
            </w:r>
            <w:r w:rsidRPr="00A75BFB">
              <w:rPr>
                <w:lang w:eastAsia="ko-KR"/>
              </w:rPr>
              <w:t xml:space="preserve"> </w:t>
            </w:r>
            <w:r>
              <w:rPr>
                <w:lang w:eastAsia="ko-KR"/>
              </w:rPr>
              <w:t xml:space="preserve">CBRA failure </w:t>
            </w:r>
            <w:r w:rsidRPr="00A75BFB">
              <w:rPr>
                <w:lang w:eastAsia="ko-KR"/>
              </w:rPr>
              <w:t xml:space="preserve">if its MSG2 is not received before a boundary, where the boundary can be further </w:t>
            </w:r>
            <w:proofErr w:type="spellStart"/>
            <w:r w:rsidRPr="00A75BFB">
              <w:rPr>
                <w:lang w:eastAsia="ko-KR"/>
              </w:rPr>
              <w:t>downselected</w:t>
            </w:r>
            <w:proofErr w:type="spellEnd"/>
            <w:r w:rsidRPr="00A75BFB">
              <w:rPr>
                <w:lang w:eastAsia="ko-KR"/>
              </w:rPr>
              <w:t xml:space="preserve"> between option B and C below.  A device receiving MSG2 within this boundary transmits MSG3. The device does not process MSG2 (re)transmission received after the boundary. </w:t>
            </w:r>
          </w:p>
          <w:p w14:paraId="13136859" w14:textId="77777777" w:rsidR="009D54FF" w:rsidRPr="00A75BFB" w:rsidRDefault="009D54FF" w:rsidP="009D54FF">
            <w:pPr>
              <w:pStyle w:val="Doc-text2"/>
              <w:numPr>
                <w:ilvl w:val="0"/>
                <w:numId w:val="19"/>
              </w:numPr>
              <w:ind w:left="719"/>
              <w:rPr>
                <w:lang w:eastAsia="ko-KR"/>
              </w:rPr>
            </w:pPr>
            <w:r w:rsidRPr="00A75BFB">
              <w:rPr>
                <w:lang w:eastAsia="ko-KR"/>
              </w:rPr>
              <w:t xml:space="preserve">Option B – the boundary is the reception of either the next R2D trigger message or the subsequent paging message </w:t>
            </w:r>
          </w:p>
          <w:p w14:paraId="6A96CD29" w14:textId="77777777" w:rsidR="009D54FF" w:rsidRDefault="009D54FF" w:rsidP="009D54FF">
            <w:pPr>
              <w:pStyle w:val="Doc-text2"/>
              <w:numPr>
                <w:ilvl w:val="0"/>
                <w:numId w:val="19"/>
              </w:numPr>
              <w:ind w:left="719"/>
              <w:rPr>
                <w:lang w:eastAsia="ko-KR"/>
              </w:rPr>
            </w:pPr>
            <w:r w:rsidRPr="00A75BFB">
              <w:rPr>
                <w:lang w:eastAsia="ko-KR"/>
              </w:rPr>
              <w:t>Option C – the boundary is the reception of either the kth R2D trigger message or the subsequent paging message (K is FFS)</w:t>
            </w:r>
          </w:p>
          <w:p w14:paraId="36498BE4" w14:textId="77777777" w:rsidR="009D54FF" w:rsidRPr="00A75BFB" w:rsidRDefault="009D54FF" w:rsidP="009D54FF">
            <w:pPr>
              <w:pStyle w:val="Doc-text2"/>
              <w:numPr>
                <w:ilvl w:val="0"/>
                <w:numId w:val="19"/>
              </w:numPr>
              <w:ind w:left="719"/>
              <w:rPr>
                <w:lang w:eastAsia="ko-KR"/>
              </w:rPr>
            </w:pPr>
            <w:r w:rsidRPr="00A75BFB">
              <w:rPr>
                <w:lang w:eastAsia="ko-KR"/>
              </w:rPr>
              <w:t>Option A (the boundary being the subsequent paging only) is excluded.</w:t>
            </w:r>
          </w:p>
          <w:p w14:paraId="3E88762E" w14:textId="77777777" w:rsidR="009D54FF" w:rsidRPr="00A75BFB" w:rsidRDefault="009D54FF" w:rsidP="009D54FF">
            <w:pPr>
              <w:pStyle w:val="Doc-text2"/>
              <w:ind w:left="362"/>
              <w:rPr>
                <w:lang w:eastAsia="ko-KR"/>
              </w:rPr>
            </w:pPr>
            <w:r>
              <w:rPr>
                <w:lang w:eastAsia="ko-KR"/>
              </w:rPr>
              <w:tab/>
            </w:r>
            <w:r w:rsidRPr="00A75BFB">
              <w:rPr>
                <w:lang w:eastAsia="ko-KR"/>
              </w:rPr>
              <w:t>For option C, further discuss in terms of complexity at the device vs reader flexibility.</w:t>
            </w:r>
          </w:p>
          <w:p w14:paraId="65626C19" w14:textId="5EAA2394" w:rsidR="009D54FF" w:rsidRDefault="009D54FF" w:rsidP="009D54FF">
            <w:pPr>
              <w:pStyle w:val="Doc-text2"/>
              <w:ind w:left="362"/>
              <w:rPr>
                <w:lang w:eastAsia="ko-KR"/>
              </w:rPr>
            </w:pPr>
            <w:r>
              <w:rPr>
                <w:lang w:eastAsia="ko-KR"/>
              </w:rPr>
              <w:t>3</w:t>
            </w:r>
            <w:r>
              <w:rPr>
                <w:lang w:eastAsia="ko-KR"/>
              </w:rPr>
              <w:tab/>
            </w:r>
            <w:r w:rsidRPr="00A75BFB">
              <w:rPr>
                <w:lang w:eastAsia="ko-KR"/>
              </w:rPr>
              <w:t xml:space="preserve">Including frequency index along with RN16 in MSG2 to reduce collisions of MSG1 between different </w:t>
            </w:r>
            <w:r>
              <w:rPr>
                <w:lang w:eastAsia="ko-KR"/>
              </w:rPr>
              <w:t>devices</w:t>
            </w:r>
            <w:r w:rsidRPr="00A75BFB">
              <w:rPr>
                <w:lang w:eastAsia="ko-KR"/>
              </w:rPr>
              <w:t xml:space="preserve"> is feasible.  </w:t>
            </w:r>
            <w:r w:rsidRPr="00642152">
              <w:rPr>
                <w:highlight w:val="yellow"/>
                <w:lang w:eastAsia="ko-KR"/>
              </w:rPr>
              <w:t>FFS Discuss further whether to include it</w:t>
            </w:r>
            <w:r w:rsidRPr="00A75BFB">
              <w:rPr>
                <w:lang w:eastAsia="ko-KR"/>
              </w:rPr>
              <w:t>.</w:t>
            </w:r>
          </w:p>
        </w:tc>
      </w:tr>
    </w:tbl>
    <w:p w14:paraId="49DE58C2" w14:textId="77777777" w:rsidR="009D54FF" w:rsidRDefault="009D54FF" w:rsidP="00F526B2">
      <w:pPr>
        <w:jc w:val="both"/>
      </w:pPr>
    </w:p>
    <w:p w14:paraId="3E43DFAD" w14:textId="7CD528B1" w:rsidR="00D06BD3" w:rsidRPr="00D06BD3" w:rsidRDefault="00427ECE" w:rsidP="000C5460">
      <w:r>
        <w:t>Our understanding is that</w:t>
      </w:r>
      <w:r w:rsidR="00D06BD3" w:rsidRPr="00D06BD3">
        <w:t xml:space="preserve"> in </w:t>
      </w:r>
      <w:r w:rsidR="00D06BD3">
        <w:t>RAN1</w:t>
      </w:r>
      <w:r>
        <w:t xml:space="preserve"> allowing the reader to </w:t>
      </w:r>
      <w:r w:rsidR="00251292">
        <w:t xml:space="preserve">avoid devices interfering with each other </w:t>
      </w:r>
      <w:r w:rsidR="00D06BD3">
        <w:t xml:space="preserve">has been argued as one of the </w:t>
      </w:r>
      <w:proofErr w:type="gramStart"/>
      <w:r w:rsidR="00D06BD3">
        <w:t>reason</w:t>
      </w:r>
      <w:proofErr w:type="gramEnd"/>
      <w:r w:rsidR="00D06BD3">
        <w:t xml:space="preserve"> for the way of signalling the </w:t>
      </w:r>
      <w:r w:rsidR="00104700">
        <w:t>small frequency shifts</w:t>
      </w:r>
      <w:r w:rsidR="00A64373">
        <w:t xml:space="preserve"> i.e. </w:t>
      </w:r>
      <w:r w:rsidR="0088724F">
        <w:t xml:space="preserve">giving the reader flexibility </w:t>
      </w:r>
      <w:r w:rsidR="005A5F39">
        <w:t>handle inter</w:t>
      </w:r>
      <w:r w:rsidR="000219CB">
        <w:t>-cell</w:t>
      </w:r>
      <w:r w:rsidR="005A5F39">
        <w:t xml:space="preserve"> interference coordination. However, the freedom to, does not mean the requirement of, so </w:t>
      </w:r>
      <w:r w:rsidR="003141B0">
        <w:t xml:space="preserve">whether/how the reader determines the used </w:t>
      </w:r>
      <w:r w:rsidR="00FB04F1">
        <w:t>R value can be up to reader implementation.</w:t>
      </w:r>
      <w:r w:rsidR="00A6256F">
        <w:t xml:space="preserve"> In such cases where the reader strives for simplicity, it can simply set R equal to the device’s selected value.</w:t>
      </w:r>
    </w:p>
    <w:p w14:paraId="20C0CE22" w14:textId="5D6A9A0A" w:rsidR="0083590E" w:rsidRDefault="0083590E" w:rsidP="000C5460">
      <w:pPr>
        <w:rPr>
          <w:b/>
          <w:bCs/>
        </w:rPr>
      </w:pPr>
      <w:r w:rsidRPr="000B5CC2">
        <w:rPr>
          <w:b/>
          <w:bCs/>
        </w:rPr>
        <w:t xml:space="preserve">Observation </w:t>
      </w:r>
      <w:r w:rsidR="00AA6AB9">
        <w:rPr>
          <w:b/>
          <w:bCs/>
        </w:rPr>
        <w:t>4</w:t>
      </w:r>
      <w:r>
        <w:rPr>
          <w:b/>
          <w:bCs/>
        </w:rPr>
        <w:t>: Allowing the reader to allocate specific D2R frequency resources, enables the reader to ensure best performance</w:t>
      </w:r>
      <w:r w:rsidR="009306A4">
        <w:rPr>
          <w:b/>
          <w:bCs/>
        </w:rPr>
        <w:t xml:space="preserve"> as it may allow the reader </w:t>
      </w:r>
      <w:proofErr w:type="gramStart"/>
      <w:r w:rsidR="009306A4">
        <w:rPr>
          <w:b/>
          <w:bCs/>
        </w:rPr>
        <w:t>to;</w:t>
      </w:r>
      <w:proofErr w:type="gramEnd"/>
    </w:p>
    <w:p w14:paraId="6A05F224" w14:textId="772159E8" w:rsidR="009306A4" w:rsidRDefault="000219CB" w:rsidP="009306A4">
      <w:pPr>
        <w:pStyle w:val="ListParagraph"/>
        <w:numPr>
          <w:ilvl w:val="0"/>
          <w:numId w:val="21"/>
        </w:numPr>
        <w:rPr>
          <w:b/>
          <w:bCs/>
        </w:rPr>
      </w:pPr>
      <w:r>
        <w:rPr>
          <w:b/>
          <w:bCs/>
        </w:rPr>
        <w:t>Limit interference between devices</w:t>
      </w:r>
      <w:r w:rsidR="00D461BC">
        <w:rPr>
          <w:b/>
          <w:bCs/>
        </w:rPr>
        <w:t xml:space="preserve"> for simple frequency shift signalling</w:t>
      </w:r>
    </w:p>
    <w:p w14:paraId="3B5A76C6" w14:textId="372173B2" w:rsidR="00D461BC" w:rsidRDefault="00D461BC" w:rsidP="00D461BC">
      <w:pPr>
        <w:pStyle w:val="ListParagraph"/>
        <w:numPr>
          <w:ilvl w:val="0"/>
          <w:numId w:val="21"/>
        </w:numPr>
        <w:rPr>
          <w:b/>
          <w:bCs/>
        </w:rPr>
      </w:pPr>
      <w:r>
        <w:rPr>
          <w:b/>
          <w:bCs/>
        </w:rPr>
        <w:t xml:space="preserve">Handle collisions of MSG1’s in case a reader </w:t>
      </w:r>
      <w:proofErr w:type="gramStart"/>
      <w:r>
        <w:rPr>
          <w:b/>
          <w:bCs/>
        </w:rPr>
        <w:t>is able to</w:t>
      </w:r>
      <w:proofErr w:type="gramEnd"/>
      <w:r>
        <w:rPr>
          <w:b/>
          <w:bCs/>
        </w:rPr>
        <w:t xml:space="preserve"> receive two different random IDs on the same frequency</w:t>
      </w:r>
      <w:r w:rsidR="0022325E">
        <w:rPr>
          <w:b/>
          <w:bCs/>
        </w:rPr>
        <w:t xml:space="preserve"> and then provide each device with a unique frequency shift</w:t>
      </w:r>
    </w:p>
    <w:p w14:paraId="3768663F" w14:textId="11DD2820" w:rsidR="0022325E" w:rsidRPr="00D461BC" w:rsidRDefault="0022325E" w:rsidP="00D461BC">
      <w:pPr>
        <w:pStyle w:val="ListParagraph"/>
        <w:numPr>
          <w:ilvl w:val="0"/>
          <w:numId w:val="21"/>
        </w:numPr>
        <w:rPr>
          <w:b/>
          <w:bCs/>
        </w:rPr>
      </w:pPr>
      <w:r>
        <w:rPr>
          <w:b/>
          <w:bCs/>
        </w:rPr>
        <w:t>Be forward compatible i.e.</w:t>
      </w:r>
      <w:r w:rsidR="00754CAE">
        <w:rPr>
          <w:b/>
          <w:bCs/>
        </w:rPr>
        <w:t xml:space="preserve"> using FDMA to</w:t>
      </w:r>
      <w:r>
        <w:rPr>
          <w:b/>
          <w:bCs/>
        </w:rPr>
        <w:t xml:space="preserve"> </w:t>
      </w:r>
      <w:r w:rsidR="00754CAE">
        <w:rPr>
          <w:b/>
          <w:bCs/>
        </w:rPr>
        <w:t>allow R19 devices communicate with R20</w:t>
      </w:r>
    </w:p>
    <w:p w14:paraId="01693A5F" w14:textId="03FE667A" w:rsidR="00754CAE" w:rsidRPr="00754CAE" w:rsidRDefault="00754CAE" w:rsidP="00754CAE">
      <w:pPr>
        <w:rPr>
          <w:b/>
          <w:bCs/>
        </w:rPr>
      </w:pPr>
      <w:r w:rsidRPr="00754CAE">
        <w:rPr>
          <w:b/>
          <w:bCs/>
        </w:rPr>
        <w:t xml:space="preserve">Proposal </w:t>
      </w:r>
      <w:r w:rsidR="00AA6AB9">
        <w:rPr>
          <w:b/>
          <w:bCs/>
        </w:rPr>
        <w:t>1</w:t>
      </w:r>
      <w:r w:rsidRPr="00754CAE">
        <w:rPr>
          <w:b/>
          <w:bCs/>
        </w:rPr>
        <w:t>:</w:t>
      </w:r>
      <w:r>
        <w:rPr>
          <w:b/>
          <w:bCs/>
        </w:rPr>
        <w:t xml:space="preserve"> RAN2 to include</w:t>
      </w:r>
      <w:r w:rsidR="006C2A25">
        <w:rPr>
          <w:b/>
          <w:bCs/>
        </w:rPr>
        <w:t xml:space="preserve"> frequency index along with RN16 in </w:t>
      </w:r>
      <w:proofErr w:type="gramStart"/>
      <w:r w:rsidR="006C2A25">
        <w:rPr>
          <w:b/>
          <w:bCs/>
        </w:rPr>
        <w:t>msg2, but</w:t>
      </w:r>
      <w:proofErr w:type="gramEnd"/>
      <w:r w:rsidR="006C2A25">
        <w:rPr>
          <w:b/>
          <w:bCs/>
        </w:rPr>
        <w:t xml:space="preserve"> avoid specifying how the reader should determine the </w:t>
      </w:r>
      <w:r w:rsidR="00491E09">
        <w:rPr>
          <w:b/>
          <w:bCs/>
        </w:rPr>
        <w:t>frequency selection i.e. R value.</w:t>
      </w:r>
    </w:p>
    <w:p w14:paraId="59955CE4" w14:textId="558C4613" w:rsidR="0022325E" w:rsidRDefault="006C0FB1" w:rsidP="000C5460">
      <w:r>
        <w:t xml:space="preserve">In terms of signalling available </w:t>
      </w:r>
      <w:r w:rsidR="006D67CF">
        <w:t xml:space="preserve">chip durations in the </w:t>
      </w:r>
      <w:r w:rsidR="005D485C">
        <w:t>D2R trigger message, it would be simple for t</w:t>
      </w:r>
      <w:r w:rsidR="000D124B">
        <w:t xml:space="preserve">he reader to include this as a </w:t>
      </w:r>
      <w:r w:rsidR="00E8454C">
        <w:t xml:space="preserve">fixed </w:t>
      </w:r>
      <w:r w:rsidR="000D124B">
        <w:t xml:space="preserve">bitmap to signal the set of R values i.e. </w:t>
      </w:r>
      <w:r w:rsidR="000D124B" w:rsidRPr="000B5CC2">
        <w:t>8 bit for all supported R values: { 1, 2, 4, 8, 16, 32, 64, 128 }</w:t>
      </w:r>
      <w:r w:rsidR="00E8454C">
        <w:t xml:space="preserve"> thus avoiding the lookup operation in a table for the device.</w:t>
      </w:r>
    </w:p>
    <w:p w14:paraId="473FDE56" w14:textId="1C19B007" w:rsidR="00E8454C" w:rsidRPr="00B532F3" w:rsidRDefault="00E8454C" w:rsidP="000C5460">
      <w:pPr>
        <w:rPr>
          <w:b/>
          <w:bCs/>
        </w:rPr>
      </w:pPr>
      <w:r w:rsidRPr="00B532F3">
        <w:rPr>
          <w:b/>
          <w:bCs/>
        </w:rPr>
        <w:t xml:space="preserve">Observation </w:t>
      </w:r>
      <w:r w:rsidR="00AA6AB9">
        <w:rPr>
          <w:b/>
          <w:bCs/>
        </w:rPr>
        <w:t>5</w:t>
      </w:r>
      <w:r w:rsidRPr="00B532F3">
        <w:rPr>
          <w:b/>
          <w:bCs/>
        </w:rPr>
        <w:t xml:space="preserve">: </w:t>
      </w:r>
      <w:r w:rsidR="00B673B7" w:rsidRPr="00B532F3">
        <w:rPr>
          <w:b/>
          <w:bCs/>
        </w:rPr>
        <w:t>Signalling of small frequency shift in D2R trigger can be a byte aligned bitmap.</w:t>
      </w:r>
    </w:p>
    <w:p w14:paraId="148C2829" w14:textId="50AD413B" w:rsidR="00B673B7" w:rsidRPr="00B532F3" w:rsidRDefault="00B673B7" w:rsidP="000C5460">
      <w:pPr>
        <w:rPr>
          <w:b/>
          <w:bCs/>
        </w:rPr>
      </w:pPr>
      <w:r w:rsidRPr="00B532F3">
        <w:rPr>
          <w:b/>
          <w:bCs/>
        </w:rPr>
        <w:t xml:space="preserve">Proposal </w:t>
      </w:r>
      <w:r w:rsidR="00AA6AB9">
        <w:rPr>
          <w:b/>
          <w:bCs/>
        </w:rPr>
        <w:t>2</w:t>
      </w:r>
      <w:r w:rsidRPr="00B532F3">
        <w:rPr>
          <w:b/>
          <w:bCs/>
        </w:rPr>
        <w:t xml:space="preserve">: </w:t>
      </w:r>
      <w:r w:rsidR="00B532F3" w:rsidRPr="00B532F3">
        <w:rPr>
          <w:b/>
          <w:bCs/>
        </w:rPr>
        <w:t>D2R trigger message signals the R value for small frequency shifts as a</w:t>
      </w:r>
      <w:r w:rsidR="00B03FEA">
        <w:rPr>
          <w:b/>
          <w:bCs/>
        </w:rPr>
        <w:t xml:space="preserve"> fixed</w:t>
      </w:r>
      <w:r w:rsidR="00B532F3" w:rsidRPr="00B532F3">
        <w:rPr>
          <w:b/>
          <w:bCs/>
        </w:rPr>
        <w:t xml:space="preserve"> bitmap</w:t>
      </w:r>
      <w:r w:rsidR="00B03FEA">
        <w:rPr>
          <w:b/>
          <w:bCs/>
        </w:rPr>
        <w:t xml:space="preserve"> with the reader having the mapping table</w:t>
      </w:r>
      <w:r w:rsidR="00B532F3" w:rsidRPr="00B532F3">
        <w:rPr>
          <w:b/>
          <w:bCs/>
        </w:rPr>
        <w:t>.</w:t>
      </w:r>
    </w:p>
    <w:p w14:paraId="6C405B1E" w14:textId="77716BCB" w:rsidR="004C4A51" w:rsidRDefault="00143743" w:rsidP="00143743">
      <w:pPr>
        <w:pStyle w:val="Heading2"/>
      </w:pPr>
      <w:r>
        <w:t>2.2</w:t>
      </w:r>
      <w:r>
        <w:tab/>
      </w:r>
      <w:r w:rsidR="00AE657E">
        <w:t>Boundary of CBRA failure</w:t>
      </w:r>
    </w:p>
    <w:p w14:paraId="451E9B70" w14:textId="32C43BFF" w:rsidR="00AE657E" w:rsidRDefault="00A447ED" w:rsidP="00AE657E">
      <w:r>
        <w:t xml:space="preserve">Since RAN2 in the early stages agreed that there would be </w:t>
      </w:r>
      <w:r w:rsidR="00471410">
        <w:t>only NACK based reply to msg2</w:t>
      </w:r>
      <w:r w:rsidR="00B67983">
        <w:t xml:space="preserve"> and that the device would re</w:t>
      </w:r>
      <w:r w:rsidR="005E2870">
        <w:t>-</w:t>
      </w:r>
      <w:r w:rsidR="00B67983">
        <w:t>ac</w:t>
      </w:r>
      <w:r w:rsidR="005E2870">
        <w:t>c</w:t>
      </w:r>
      <w:r w:rsidR="00B67983">
        <w:t xml:space="preserve">ess based on said NACK, </w:t>
      </w:r>
      <w:r w:rsidR="003813B4">
        <w:t>a boundary is ne</w:t>
      </w:r>
      <w:r w:rsidR="00B6117D">
        <w:t xml:space="preserve">eded to be aware of the </w:t>
      </w:r>
      <w:r w:rsidR="00DB3084">
        <w:t>point in time where the device can assume an ACK.</w:t>
      </w:r>
      <w:r w:rsidR="00166F3B">
        <w:t xml:space="preserve"> The discussion was </w:t>
      </w:r>
      <w:proofErr w:type="spellStart"/>
      <w:r w:rsidR="00166F3B">
        <w:t>downselected</w:t>
      </w:r>
      <w:proofErr w:type="spellEnd"/>
      <w:r w:rsidR="00166F3B">
        <w:t xml:space="preserve"> to the below</w:t>
      </w:r>
      <w:r w:rsidR="007F08B2">
        <w:t xml:space="preserve"> options.</w:t>
      </w:r>
    </w:p>
    <w:tbl>
      <w:tblPr>
        <w:tblStyle w:val="TableGrid"/>
        <w:tblW w:w="0" w:type="auto"/>
        <w:tblLook w:val="04A0" w:firstRow="1" w:lastRow="0" w:firstColumn="1" w:lastColumn="0" w:noHBand="0" w:noVBand="1"/>
      </w:tblPr>
      <w:tblGrid>
        <w:gridCol w:w="9631"/>
      </w:tblGrid>
      <w:tr w:rsidR="00AE657E" w14:paraId="73F5FC80" w14:textId="77777777" w:rsidTr="00AE657E">
        <w:tc>
          <w:tcPr>
            <w:tcW w:w="9631" w:type="dxa"/>
          </w:tcPr>
          <w:p w14:paraId="418C8497" w14:textId="77777777" w:rsidR="00B54D9B" w:rsidRPr="00A75BFB" w:rsidRDefault="00B54D9B" w:rsidP="00B54D9B">
            <w:pPr>
              <w:pStyle w:val="Doc-text2"/>
              <w:ind w:left="362"/>
              <w:rPr>
                <w:lang w:eastAsia="ko-KR"/>
              </w:rPr>
            </w:pPr>
            <w:r w:rsidRPr="00A75BFB">
              <w:rPr>
                <w:bCs/>
                <w:lang w:eastAsia="ko-KR"/>
              </w:rPr>
              <w:t>A device expecting MSG2 assumes</w:t>
            </w:r>
            <w:r w:rsidRPr="00A75BFB">
              <w:rPr>
                <w:lang w:eastAsia="ko-KR"/>
              </w:rPr>
              <w:t xml:space="preserve"> </w:t>
            </w:r>
            <w:r>
              <w:rPr>
                <w:lang w:eastAsia="ko-KR"/>
              </w:rPr>
              <w:t xml:space="preserve">CBRA failure </w:t>
            </w:r>
            <w:r w:rsidRPr="00A75BFB">
              <w:rPr>
                <w:lang w:eastAsia="ko-KR"/>
              </w:rPr>
              <w:t xml:space="preserve">if its MSG2 is not received before a boundary, where the boundary can be further </w:t>
            </w:r>
            <w:proofErr w:type="spellStart"/>
            <w:r w:rsidRPr="00A75BFB">
              <w:rPr>
                <w:lang w:eastAsia="ko-KR"/>
              </w:rPr>
              <w:t>downselected</w:t>
            </w:r>
            <w:proofErr w:type="spellEnd"/>
            <w:r w:rsidRPr="00A75BFB">
              <w:rPr>
                <w:lang w:eastAsia="ko-KR"/>
              </w:rPr>
              <w:t xml:space="preserve"> between option B and C below.  A device receiving MSG2 within this boundary transmits MSG3. The device does not process MSG2 (re)transmission received after the boundary. </w:t>
            </w:r>
          </w:p>
          <w:p w14:paraId="46C76A46" w14:textId="77777777" w:rsidR="00B54D9B" w:rsidRPr="00A75BFB" w:rsidRDefault="00B54D9B" w:rsidP="00B54D9B">
            <w:pPr>
              <w:pStyle w:val="Doc-text2"/>
              <w:numPr>
                <w:ilvl w:val="0"/>
                <w:numId w:val="19"/>
              </w:numPr>
              <w:ind w:left="719"/>
              <w:rPr>
                <w:lang w:eastAsia="ko-KR"/>
              </w:rPr>
            </w:pPr>
            <w:r w:rsidRPr="00A75BFB">
              <w:rPr>
                <w:lang w:eastAsia="ko-KR"/>
              </w:rPr>
              <w:lastRenderedPageBreak/>
              <w:t xml:space="preserve">Option B – the boundary is the reception of either the next R2D trigger message or the subsequent paging message </w:t>
            </w:r>
          </w:p>
          <w:p w14:paraId="6B44DBF7" w14:textId="77777777" w:rsidR="00B54D9B" w:rsidRDefault="00B54D9B" w:rsidP="00B54D9B">
            <w:pPr>
              <w:pStyle w:val="Doc-text2"/>
              <w:numPr>
                <w:ilvl w:val="0"/>
                <w:numId w:val="19"/>
              </w:numPr>
              <w:ind w:left="719"/>
              <w:rPr>
                <w:lang w:eastAsia="ko-KR"/>
              </w:rPr>
            </w:pPr>
            <w:r w:rsidRPr="00A75BFB">
              <w:rPr>
                <w:lang w:eastAsia="ko-KR"/>
              </w:rPr>
              <w:t>Option C – the boundary is the reception of either the kth R2D trigger message or the subsequent paging message (K is FFS)</w:t>
            </w:r>
          </w:p>
          <w:p w14:paraId="4BB77915" w14:textId="77777777" w:rsidR="00B54D9B" w:rsidRPr="00A75BFB" w:rsidRDefault="00B54D9B" w:rsidP="00B54D9B">
            <w:pPr>
              <w:pStyle w:val="Doc-text2"/>
              <w:numPr>
                <w:ilvl w:val="0"/>
                <w:numId w:val="19"/>
              </w:numPr>
              <w:ind w:left="719"/>
              <w:rPr>
                <w:lang w:eastAsia="ko-KR"/>
              </w:rPr>
            </w:pPr>
            <w:r w:rsidRPr="00A75BFB">
              <w:rPr>
                <w:lang w:eastAsia="ko-KR"/>
              </w:rPr>
              <w:t>Option A (the boundary being the subsequent paging only) is excluded.</w:t>
            </w:r>
          </w:p>
          <w:p w14:paraId="58ACF943" w14:textId="77777777" w:rsidR="00B54D9B" w:rsidRPr="00A75BFB" w:rsidRDefault="00B54D9B" w:rsidP="00B54D9B">
            <w:pPr>
              <w:pStyle w:val="Doc-text2"/>
              <w:ind w:left="362"/>
              <w:rPr>
                <w:lang w:eastAsia="ko-KR"/>
              </w:rPr>
            </w:pPr>
            <w:r>
              <w:rPr>
                <w:lang w:eastAsia="ko-KR"/>
              </w:rPr>
              <w:tab/>
            </w:r>
            <w:r w:rsidRPr="00A75BFB">
              <w:rPr>
                <w:lang w:eastAsia="ko-KR"/>
              </w:rPr>
              <w:t>For option C, further discuss in terms of complexity at the device vs reader flexibility.</w:t>
            </w:r>
          </w:p>
          <w:p w14:paraId="6E029409" w14:textId="77777777" w:rsidR="00AE657E" w:rsidRDefault="00AE657E" w:rsidP="00AE657E"/>
        </w:tc>
      </w:tr>
    </w:tbl>
    <w:p w14:paraId="4948F2A7" w14:textId="4BB214CE" w:rsidR="00AE657E" w:rsidRDefault="00115A6C" w:rsidP="00AE657E">
      <w:r>
        <w:lastRenderedPageBreak/>
        <w:t xml:space="preserve">It is noted that the option B and C are similar, except that </w:t>
      </w:r>
      <w:r w:rsidR="00C00B5C">
        <w:t xml:space="preserve">RAN2 should define </w:t>
      </w:r>
      <w:r w:rsidR="00E648B7">
        <w:t>the number “k” for option C</w:t>
      </w:r>
      <w:r w:rsidR="00C00B5C">
        <w:t>.</w:t>
      </w:r>
      <w:r w:rsidR="00E648B7">
        <w:t xml:space="preserve"> We understand that the reason for including “k” was the RAN1 agreement that an R2D trigger message can be signalled with “k” time resources in the future</w:t>
      </w:r>
      <w:r w:rsidR="007E3282">
        <w:t>.</w:t>
      </w:r>
      <w:r w:rsidR="007A066C">
        <w:t xml:space="preserve"> In our view, there are some observations on the </w:t>
      </w:r>
      <w:r w:rsidR="00012223">
        <w:t xml:space="preserve">current agreements and </w:t>
      </w:r>
      <w:proofErr w:type="gramStart"/>
      <w:r w:rsidR="00012223">
        <w:t>options</w:t>
      </w:r>
      <w:r w:rsidR="002D5868">
        <w:t>;</w:t>
      </w:r>
      <w:proofErr w:type="gramEnd"/>
    </w:p>
    <w:p w14:paraId="4A6170DB" w14:textId="65487B06" w:rsidR="002D5868" w:rsidRDefault="004B68ED" w:rsidP="002D5868">
      <w:pPr>
        <w:pStyle w:val="ListParagraph"/>
        <w:numPr>
          <w:ilvl w:val="0"/>
          <w:numId w:val="22"/>
        </w:numPr>
      </w:pPr>
      <w:r>
        <w:t>The subsequent paging is</w:t>
      </w:r>
      <w:r w:rsidR="00E84C29">
        <w:t xml:space="preserve"> assumed to be quite far into the future, as it will </w:t>
      </w:r>
      <w:r w:rsidR="00F8463F">
        <w:t xml:space="preserve">mainly </w:t>
      </w:r>
      <w:r w:rsidR="00E84C29">
        <w:t xml:space="preserve">be present </w:t>
      </w:r>
      <w:r w:rsidR="00F8463F">
        <w:t xml:space="preserve">after </w:t>
      </w:r>
      <w:proofErr w:type="gramStart"/>
      <w:r w:rsidR="00F8463F">
        <w:t>the a</w:t>
      </w:r>
      <w:proofErr w:type="gramEnd"/>
      <w:r w:rsidR="00F8463F">
        <w:t xml:space="preserve"> number of </w:t>
      </w:r>
      <w:r w:rsidR="003D225D">
        <w:t>msg1’</w:t>
      </w:r>
      <w:proofErr w:type="gramStart"/>
      <w:r w:rsidR="003D225D">
        <w:t>s ,</w:t>
      </w:r>
      <w:proofErr w:type="gramEnd"/>
      <w:r w:rsidR="003D225D">
        <w:t xml:space="preserve"> whereof the number is equal to the </w:t>
      </w:r>
      <w:r w:rsidR="00F8463F">
        <w:t>Q</w:t>
      </w:r>
      <w:r w:rsidR="003D225D">
        <w:t>-value.</w:t>
      </w:r>
    </w:p>
    <w:p w14:paraId="075C3E80" w14:textId="062E91B6" w:rsidR="00E97207" w:rsidRDefault="00E97207" w:rsidP="002D5868">
      <w:pPr>
        <w:pStyle w:val="ListParagraph"/>
        <w:numPr>
          <w:ilvl w:val="0"/>
          <w:numId w:val="22"/>
        </w:numPr>
      </w:pPr>
      <w:r>
        <w:t xml:space="preserve">The “next R2D trigger message” may be wrongly </w:t>
      </w:r>
      <w:r w:rsidR="00843F22">
        <w:t xml:space="preserve">worded, as an R2D message is only to determine future resources, and in practice resources could be assigned to </w:t>
      </w:r>
      <w:r w:rsidR="00180BBE">
        <w:t>finish a single device</w:t>
      </w:r>
      <w:r w:rsidR="00FE12AB">
        <w:t xml:space="preserve"> </w:t>
      </w:r>
      <w:r w:rsidR="001F0AE8">
        <w:t>i.e. multiple R2D trigger messages could occur with no relation to the paging.</w:t>
      </w:r>
    </w:p>
    <w:p w14:paraId="4FE601CA" w14:textId="017D8B0D" w:rsidR="001F0AE8" w:rsidRDefault="005F5255" w:rsidP="002D5868">
      <w:pPr>
        <w:pStyle w:val="ListParagraph"/>
        <w:numPr>
          <w:ilvl w:val="0"/>
          <w:numId w:val="22"/>
        </w:numPr>
      </w:pPr>
      <w:r>
        <w:t>The “kth” trigger message was due to</w:t>
      </w:r>
      <w:r w:rsidR="00511110">
        <w:t xml:space="preserve"> RAN1 agreeing that a</w:t>
      </w:r>
      <w:r w:rsidR="002557A3">
        <w:t>n</w:t>
      </w:r>
      <w:r w:rsidR="00511110">
        <w:t xml:space="preserve"> R</w:t>
      </w:r>
      <w:r w:rsidR="002A1D7C">
        <w:t>2D</w:t>
      </w:r>
      <w:r w:rsidR="002557A3">
        <w:t xml:space="preserve"> trigger message for msg1 can point till multiple time instances.</w:t>
      </w:r>
    </w:p>
    <w:p w14:paraId="5207517F" w14:textId="7B19E8AB" w:rsidR="00DB3084" w:rsidRDefault="003318AD" w:rsidP="00AE657E">
      <w:r>
        <w:t>From the above considerations, we don’t see a reason to consider the kth message, as there will be no R2D trigger message in between the time resources triggering other messages.</w:t>
      </w:r>
      <w:r w:rsidR="00E4708A">
        <w:t xml:space="preserve"> We also see that the subsequent paging is </w:t>
      </w:r>
      <w:proofErr w:type="spellStart"/>
      <w:r w:rsidR="00E4708A">
        <w:t>to</w:t>
      </w:r>
      <w:proofErr w:type="spellEnd"/>
      <w:r w:rsidR="00E4708A">
        <w:t xml:space="preserve"> far in time that the device should be expecting any replies i.e. we would expect the reader to finish at least the initial access procedure for </w:t>
      </w:r>
      <w:proofErr w:type="spellStart"/>
      <w:r w:rsidR="00E4708A">
        <w:t>AIoT</w:t>
      </w:r>
      <w:proofErr w:type="spellEnd"/>
      <w:r w:rsidR="00E4708A">
        <w:t xml:space="preserve"> devices fighting for contention before new msg1’s are triggered.</w:t>
      </w:r>
      <w:r w:rsidR="00AE44CD">
        <w:t xml:space="preserve"> However, as we mentioned earlier </w:t>
      </w:r>
      <w:proofErr w:type="gramStart"/>
      <w:r w:rsidR="00AE44CD">
        <w:t>we thing</w:t>
      </w:r>
      <w:proofErr w:type="gramEnd"/>
      <w:r w:rsidR="00AE44CD">
        <w:t xml:space="preserve"> that the next R2D trigger message may be wrongly worded, as a device should finish the initial access before a new paging. Thus, we </w:t>
      </w:r>
      <w:r w:rsidR="00BD40AA">
        <w:t>propose that the agreement is to have the boundary before the next msg1 trigger message.</w:t>
      </w:r>
    </w:p>
    <w:p w14:paraId="23E9EC95" w14:textId="68F6341A" w:rsidR="00B54D9B" w:rsidRDefault="00B54D9B" w:rsidP="00AE657E">
      <w:pPr>
        <w:rPr>
          <w:b/>
          <w:bCs/>
        </w:rPr>
      </w:pPr>
      <w:r w:rsidRPr="00B54D9B">
        <w:rPr>
          <w:b/>
          <w:bCs/>
        </w:rPr>
        <w:t xml:space="preserve">Observation </w:t>
      </w:r>
      <w:r w:rsidR="00AA6AB9">
        <w:rPr>
          <w:b/>
          <w:bCs/>
        </w:rPr>
        <w:t>6</w:t>
      </w:r>
      <w:r w:rsidRPr="00B54D9B">
        <w:rPr>
          <w:b/>
          <w:bCs/>
        </w:rPr>
        <w:t>:</w:t>
      </w:r>
      <w:r>
        <w:rPr>
          <w:b/>
          <w:bCs/>
        </w:rPr>
        <w:t xml:space="preserve"> </w:t>
      </w:r>
      <w:r w:rsidR="007A650E">
        <w:rPr>
          <w:b/>
          <w:bCs/>
        </w:rPr>
        <w:t>A R2D trigger message will provide k resources</w:t>
      </w:r>
      <w:r w:rsidR="008370E0">
        <w:rPr>
          <w:b/>
          <w:bCs/>
        </w:rPr>
        <w:t xml:space="preserve"> in advance</w:t>
      </w:r>
      <w:r w:rsidR="00AB6B97">
        <w:rPr>
          <w:b/>
          <w:bCs/>
        </w:rPr>
        <w:t xml:space="preserve"> thus in case multiple R2D resources are allocated, these will not have independent trigger</w:t>
      </w:r>
    </w:p>
    <w:p w14:paraId="702E69EC" w14:textId="3E9982AA" w:rsidR="00E26D9C" w:rsidRDefault="00E26D9C" w:rsidP="00AE657E">
      <w:pPr>
        <w:rPr>
          <w:b/>
          <w:bCs/>
          <w:lang w:eastAsia="ko-KR"/>
        </w:rPr>
      </w:pPr>
      <w:r w:rsidRPr="00E26D9C">
        <w:rPr>
          <w:b/>
          <w:bCs/>
        </w:rPr>
        <w:t xml:space="preserve">Proposal </w:t>
      </w:r>
      <w:r w:rsidR="00AA6AB9">
        <w:rPr>
          <w:b/>
          <w:bCs/>
        </w:rPr>
        <w:t>3</w:t>
      </w:r>
      <w:r w:rsidRPr="00E26D9C">
        <w:rPr>
          <w:b/>
          <w:bCs/>
        </w:rPr>
        <w:t xml:space="preserve">: </w:t>
      </w:r>
      <w:r w:rsidRPr="00E26D9C">
        <w:rPr>
          <w:b/>
          <w:bCs/>
          <w:lang w:eastAsia="ko-KR"/>
        </w:rPr>
        <w:t>A device expecting MSG2 assumes CBRA failure if its MSG2 is not received before the boundary is the reception next</w:t>
      </w:r>
      <w:r w:rsidR="00AE44CD">
        <w:rPr>
          <w:b/>
          <w:bCs/>
          <w:lang w:eastAsia="ko-KR"/>
        </w:rPr>
        <w:t xml:space="preserve"> </w:t>
      </w:r>
      <w:r w:rsidR="00AE44CD" w:rsidRPr="00BD40AA">
        <w:rPr>
          <w:b/>
          <w:bCs/>
          <w:u w:val="single"/>
          <w:lang w:eastAsia="ko-KR"/>
        </w:rPr>
        <w:t>msg1</w:t>
      </w:r>
      <w:r w:rsidRPr="00E26D9C">
        <w:rPr>
          <w:b/>
          <w:bCs/>
          <w:lang w:eastAsia="ko-KR"/>
        </w:rPr>
        <w:t xml:space="preserve"> R2D trigger message</w:t>
      </w:r>
      <w:r w:rsidR="00AE44CD">
        <w:rPr>
          <w:b/>
          <w:bCs/>
          <w:lang w:eastAsia="ko-KR"/>
        </w:rPr>
        <w:t>.</w:t>
      </w:r>
    </w:p>
    <w:p w14:paraId="16CB5684" w14:textId="77777777" w:rsidR="008B549E" w:rsidRPr="006E13D1" w:rsidRDefault="008B549E" w:rsidP="008B549E">
      <w:pPr>
        <w:pStyle w:val="Heading1"/>
      </w:pPr>
      <w:r>
        <w:t>3</w:t>
      </w:r>
      <w:r w:rsidRPr="006E13D1">
        <w:tab/>
      </w:r>
      <w:r>
        <w:t>Conclusion</w:t>
      </w:r>
    </w:p>
    <w:p w14:paraId="766D4156" w14:textId="72262E39" w:rsidR="008B549E" w:rsidRPr="006E13D1" w:rsidRDefault="008B549E" w:rsidP="008B549E">
      <w:r>
        <w:t>This document has made the following observations</w:t>
      </w:r>
      <w:r w:rsidR="00AA6AB9">
        <w:t xml:space="preserve"> and proposals</w:t>
      </w:r>
      <w:r>
        <w:t>:</w:t>
      </w:r>
    </w:p>
    <w:p w14:paraId="7DC2BF9C" w14:textId="77777777" w:rsidR="00AA6AB9" w:rsidRDefault="00AA6AB9" w:rsidP="00AA6AB9">
      <w:pPr>
        <w:rPr>
          <w:b/>
          <w:bCs/>
        </w:rPr>
      </w:pPr>
      <w:r w:rsidRPr="00101CB6">
        <w:rPr>
          <w:b/>
          <w:bCs/>
        </w:rPr>
        <w:t xml:space="preserve">Observation </w:t>
      </w:r>
      <w:r>
        <w:rPr>
          <w:b/>
          <w:bCs/>
        </w:rPr>
        <w:t>1</w:t>
      </w:r>
      <w:r w:rsidRPr="00101CB6">
        <w:rPr>
          <w:b/>
          <w:bCs/>
        </w:rPr>
        <w:t xml:space="preserve">: </w:t>
      </w:r>
      <w:proofErr w:type="spellStart"/>
      <w:r>
        <w:rPr>
          <w:b/>
          <w:bCs/>
        </w:rPr>
        <w:t>AIoT</w:t>
      </w:r>
      <w:proofErr w:type="spellEnd"/>
      <w:r>
        <w:rPr>
          <w:b/>
          <w:bCs/>
        </w:rPr>
        <w:t xml:space="preserve"> devices may support up to 7 different frequency shifts.</w:t>
      </w:r>
    </w:p>
    <w:p w14:paraId="6B8E4B40" w14:textId="5B078BE5" w:rsidR="00AA6AB9" w:rsidRPr="00794A44" w:rsidRDefault="00AA6AB9" w:rsidP="00AA6AB9">
      <w:r>
        <w:rPr>
          <w:b/>
          <w:bCs/>
        </w:rPr>
        <w:t>Observation 2: The device is not assumed to pre-store the table to decide the frequency shifts.</w:t>
      </w:r>
    </w:p>
    <w:p w14:paraId="4CE9D853" w14:textId="77777777" w:rsidR="00AA6AB9" w:rsidRDefault="00AA6AB9" w:rsidP="00AA6AB9">
      <w:pPr>
        <w:rPr>
          <w:b/>
          <w:bCs/>
        </w:rPr>
      </w:pPr>
      <w:r>
        <w:rPr>
          <w:b/>
          <w:bCs/>
        </w:rPr>
        <w:t>Observation 3: From RAN1 agreements, the reader may signal the small frequency shift(s) using little signalling overhead.</w:t>
      </w:r>
    </w:p>
    <w:p w14:paraId="3C315B95" w14:textId="77777777" w:rsidR="00AA6AB9" w:rsidRDefault="00AA6AB9" w:rsidP="00AA6AB9">
      <w:pPr>
        <w:rPr>
          <w:b/>
          <w:bCs/>
        </w:rPr>
      </w:pPr>
      <w:r w:rsidRPr="000B5CC2">
        <w:rPr>
          <w:b/>
          <w:bCs/>
        </w:rPr>
        <w:t xml:space="preserve">Observation </w:t>
      </w:r>
      <w:r>
        <w:rPr>
          <w:b/>
          <w:bCs/>
        </w:rPr>
        <w:t xml:space="preserve">4: Allowing the reader to allocate specific D2R frequency resources, enables the reader to ensure best performance as it may allow the reader </w:t>
      </w:r>
      <w:proofErr w:type="gramStart"/>
      <w:r>
        <w:rPr>
          <w:b/>
          <w:bCs/>
        </w:rPr>
        <w:t>to;</w:t>
      </w:r>
      <w:proofErr w:type="gramEnd"/>
    </w:p>
    <w:p w14:paraId="4C933912" w14:textId="77777777" w:rsidR="00AA6AB9" w:rsidRDefault="00AA6AB9" w:rsidP="00AA6AB9">
      <w:pPr>
        <w:pStyle w:val="ListParagraph"/>
        <w:numPr>
          <w:ilvl w:val="0"/>
          <w:numId w:val="21"/>
        </w:numPr>
        <w:rPr>
          <w:b/>
          <w:bCs/>
        </w:rPr>
      </w:pPr>
      <w:r>
        <w:rPr>
          <w:b/>
          <w:bCs/>
        </w:rPr>
        <w:t>Limit interference between devices for simple frequency shift signalling</w:t>
      </w:r>
    </w:p>
    <w:p w14:paraId="47014E7E" w14:textId="77777777" w:rsidR="00AA6AB9" w:rsidRDefault="00AA6AB9" w:rsidP="00AA6AB9">
      <w:pPr>
        <w:pStyle w:val="ListParagraph"/>
        <w:numPr>
          <w:ilvl w:val="0"/>
          <w:numId w:val="21"/>
        </w:numPr>
        <w:rPr>
          <w:b/>
          <w:bCs/>
        </w:rPr>
      </w:pPr>
      <w:r>
        <w:rPr>
          <w:b/>
          <w:bCs/>
        </w:rPr>
        <w:t xml:space="preserve">Handle collisions of MSG1’s in case a reader </w:t>
      </w:r>
      <w:proofErr w:type="gramStart"/>
      <w:r>
        <w:rPr>
          <w:b/>
          <w:bCs/>
        </w:rPr>
        <w:t>is able to</w:t>
      </w:r>
      <w:proofErr w:type="gramEnd"/>
      <w:r>
        <w:rPr>
          <w:b/>
          <w:bCs/>
        </w:rPr>
        <w:t xml:space="preserve"> receive two different random IDs on the same frequency and then provide each device with a unique frequency shift</w:t>
      </w:r>
    </w:p>
    <w:p w14:paraId="182D0148" w14:textId="77777777" w:rsidR="00AA6AB9" w:rsidRPr="00D461BC" w:rsidRDefault="00AA6AB9" w:rsidP="00AA6AB9">
      <w:pPr>
        <w:pStyle w:val="ListParagraph"/>
        <w:numPr>
          <w:ilvl w:val="0"/>
          <w:numId w:val="21"/>
        </w:numPr>
        <w:rPr>
          <w:b/>
          <w:bCs/>
        </w:rPr>
      </w:pPr>
      <w:r>
        <w:rPr>
          <w:b/>
          <w:bCs/>
        </w:rPr>
        <w:t>Be forward compatible i.e. using FDMA to allow R19 devices communicate with R20</w:t>
      </w:r>
    </w:p>
    <w:p w14:paraId="1196E1E7" w14:textId="77777777" w:rsidR="00AA6AB9" w:rsidRPr="00754CAE" w:rsidRDefault="00AA6AB9" w:rsidP="00AA6AB9">
      <w:pPr>
        <w:rPr>
          <w:b/>
          <w:bCs/>
        </w:rPr>
      </w:pPr>
      <w:r w:rsidRPr="00754CAE">
        <w:rPr>
          <w:b/>
          <w:bCs/>
        </w:rPr>
        <w:t xml:space="preserve">Proposal </w:t>
      </w:r>
      <w:r>
        <w:rPr>
          <w:b/>
          <w:bCs/>
        </w:rPr>
        <w:t>1</w:t>
      </w:r>
      <w:r w:rsidRPr="00754CAE">
        <w:rPr>
          <w:b/>
          <w:bCs/>
        </w:rPr>
        <w:t>:</w:t>
      </w:r>
      <w:r>
        <w:rPr>
          <w:b/>
          <w:bCs/>
        </w:rPr>
        <w:t xml:space="preserve"> RAN2 to include frequency index along with RN16 in </w:t>
      </w:r>
      <w:proofErr w:type="gramStart"/>
      <w:r>
        <w:rPr>
          <w:b/>
          <w:bCs/>
        </w:rPr>
        <w:t>msg2, but</w:t>
      </w:r>
      <w:proofErr w:type="gramEnd"/>
      <w:r>
        <w:rPr>
          <w:b/>
          <w:bCs/>
        </w:rPr>
        <w:t xml:space="preserve"> avoid specifying how the reader should determine the frequency selection i.e. R value.</w:t>
      </w:r>
    </w:p>
    <w:p w14:paraId="163BEF77" w14:textId="77777777" w:rsidR="00AA6AB9" w:rsidRPr="00B532F3" w:rsidRDefault="00AA6AB9" w:rsidP="00AA6AB9">
      <w:pPr>
        <w:rPr>
          <w:b/>
          <w:bCs/>
        </w:rPr>
      </w:pPr>
      <w:r w:rsidRPr="00B532F3">
        <w:rPr>
          <w:b/>
          <w:bCs/>
        </w:rPr>
        <w:t xml:space="preserve">Observation </w:t>
      </w:r>
      <w:r>
        <w:rPr>
          <w:b/>
          <w:bCs/>
        </w:rPr>
        <w:t>5</w:t>
      </w:r>
      <w:r w:rsidRPr="00B532F3">
        <w:rPr>
          <w:b/>
          <w:bCs/>
        </w:rPr>
        <w:t>: Signalling of small frequency shift in D2R trigger can be a byte aligned bitmap.</w:t>
      </w:r>
    </w:p>
    <w:p w14:paraId="145E746F" w14:textId="77777777" w:rsidR="00AA6AB9" w:rsidRPr="00B532F3" w:rsidRDefault="00AA6AB9" w:rsidP="00AA6AB9">
      <w:pPr>
        <w:rPr>
          <w:b/>
          <w:bCs/>
        </w:rPr>
      </w:pPr>
      <w:r w:rsidRPr="00B532F3">
        <w:rPr>
          <w:b/>
          <w:bCs/>
        </w:rPr>
        <w:t xml:space="preserve">Proposal </w:t>
      </w:r>
      <w:r>
        <w:rPr>
          <w:b/>
          <w:bCs/>
        </w:rPr>
        <w:t>2</w:t>
      </w:r>
      <w:r w:rsidRPr="00B532F3">
        <w:rPr>
          <w:b/>
          <w:bCs/>
        </w:rPr>
        <w:t>: D2R trigger message signals the R value for small frequency shifts as a</w:t>
      </w:r>
      <w:r>
        <w:rPr>
          <w:b/>
          <w:bCs/>
        </w:rPr>
        <w:t xml:space="preserve"> fixed</w:t>
      </w:r>
      <w:r w:rsidRPr="00B532F3">
        <w:rPr>
          <w:b/>
          <w:bCs/>
        </w:rPr>
        <w:t xml:space="preserve"> bitmap</w:t>
      </w:r>
      <w:r>
        <w:rPr>
          <w:b/>
          <w:bCs/>
        </w:rPr>
        <w:t xml:space="preserve"> with the reader having the mapping table</w:t>
      </w:r>
      <w:r w:rsidRPr="00B532F3">
        <w:rPr>
          <w:b/>
          <w:bCs/>
        </w:rPr>
        <w:t>.</w:t>
      </w:r>
    </w:p>
    <w:p w14:paraId="49F07800" w14:textId="77777777" w:rsidR="00AA6AB9" w:rsidRDefault="00AA6AB9" w:rsidP="00AA6AB9">
      <w:pPr>
        <w:rPr>
          <w:b/>
          <w:bCs/>
        </w:rPr>
      </w:pPr>
      <w:r w:rsidRPr="00B54D9B">
        <w:rPr>
          <w:b/>
          <w:bCs/>
        </w:rPr>
        <w:t xml:space="preserve">Observation </w:t>
      </w:r>
      <w:r>
        <w:rPr>
          <w:b/>
          <w:bCs/>
        </w:rPr>
        <w:t>6</w:t>
      </w:r>
      <w:r w:rsidRPr="00B54D9B">
        <w:rPr>
          <w:b/>
          <w:bCs/>
        </w:rPr>
        <w:t>:</w:t>
      </w:r>
      <w:r>
        <w:rPr>
          <w:b/>
          <w:bCs/>
        </w:rPr>
        <w:t xml:space="preserve"> A R2D trigger message will provide k resources in advance thus in case multiple R2D resources are allocated, these will not have independent trigger</w:t>
      </w:r>
    </w:p>
    <w:p w14:paraId="1086C14F" w14:textId="7332A8AD" w:rsidR="008B549E" w:rsidRPr="00A209D6" w:rsidRDefault="00AA6AB9" w:rsidP="008B549E">
      <w:r w:rsidRPr="00E26D9C">
        <w:rPr>
          <w:b/>
          <w:bCs/>
        </w:rPr>
        <w:lastRenderedPageBreak/>
        <w:t xml:space="preserve">Proposal </w:t>
      </w:r>
      <w:r>
        <w:rPr>
          <w:b/>
          <w:bCs/>
        </w:rPr>
        <w:t>3</w:t>
      </w:r>
      <w:r w:rsidRPr="00E26D9C">
        <w:rPr>
          <w:b/>
          <w:bCs/>
        </w:rPr>
        <w:t xml:space="preserve">: </w:t>
      </w:r>
      <w:r w:rsidRPr="00E26D9C">
        <w:rPr>
          <w:b/>
          <w:bCs/>
          <w:lang w:eastAsia="ko-KR"/>
        </w:rPr>
        <w:t>A device expecting MSG2 assumes CBRA failure if its MSG2 is not received before the boundary is the reception next</w:t>
      </w:r>
      <w:r>
        <w:rPr>
          <w:b/>
          <w:bCs/>
          <w:lang w:eastAsia="ko-KR"/>
        </w:rPr>
        <w:t xml:space="preserve"> </w:t>
      </w:r>
      <w:r w:rsidRPr="00BD40AA">
        <w:rPr>
          <w:b/>
          <w:bCs/>
          <w:u w:val="single"/>
          <w:lang w:eastAsia="ko-KR"/>
        </w:rPr>
        <w:t>msg1</w:t>
      </w:r>
      <w:r w:rsidRPr="00E26D9C">
        <w:rPr>
          <w:b/>
          <w:bCs/>
          <w:lang w:eastAsia="ko-KR"/>
        </w:rPr>
        <w:t xml:space="preserve"> R2D trigger message</w:t>
      </w:r>
      <w:r>
        <w:rPr>
          <w:b/>
          <w:bCs/>
          <w:lang w:eastAsia="ko-KR"/>
        </w:rPr>
        <w:t>.</w:t>
      </w:r>
    </w:p>
    <w:p w14:paraId="35F222F4" w14:textId="77777777" w:rsidR="00080512" w:rsidRPr="005A5862" w:rsidRDefault="00080512" w:rsidP="008B549E">
      <w:pPr>
        <w:pStyle w:val="CRCoverPage"/>
        <w:tabs>
          <w:tab w:val="left" w:pos="1985"/>
        </w:tabs>
      </w:pPr>
    </w:p>
    <w:sectPr w:rsidR="00080512" w:rsidRPr="005A586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C5078" w14:textId="77777777" w:rsidR="00CD7C5D" w:rsidRDefault="00CD7C5D">
      <w:r>
        <w:separator/>
      </w:r>
    </w:p>
  </w:endnote>
  <w:endnote w:type="continuationSeparator" w:id="0">
    <w:p w14:paraId="246311DC" w14:textId="77777777" w:rsidR="00CD7C5D" w:rsidRDefault="00CD7C5D">
      <w:r>
        <w:continuationSeparator/>
      </w:r>
    </w:p>
  </w:endnote>
  <w:endnote w:type="continuationNotice" w:id="1">
    <w:p w14:paraId="26EECCC8" w14:textId="77777777" w:rsidR="00CD7C5D" w:rsidRDefault="00CD7C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DDA88" w14:textId="77777777" w:rsidR="00CD7C5D" w:rsidRDefault="00CD7C5D">
      <w:r>
        <w:separator/>
      </w:r>
    </w:p>
  </w:footnote>
  <w:footnote w:type="continuationSeparator" w:id="0">
    <w:p w14:paraId="12CE50B3" w14:textId="77777777" w:rsidR="00CD7C5D" w:rsidRDefault="00CD7C5D">
      <w:r>
        <w:continuationSeparator/>
      </w:r>
    </w:p>
  </w:footnote>
  <w:footnote w:type="continuationNotice" w:id="1">
    <w:p w14:paraId="1B38E6DE" w14:textId="77777777" w:rsidR="00CD7C5D" w:rsidRDefault="00CD7C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D416BC"/>
    <w:multiLevelType w:val="hybridMultilevel"/>
    <w:tmpl w:val="A668896C"/>
    <w:lvl w:ilvl="0" w:tplc="8A185470">
      <w:start w:val="1"/>
      <w:numFmt w:val="bullet"/>
      <w:lvlText w:val=""/>
      <w:lvlJc w:val="left"/>
      <w:pPr>
        <w:ind w:left="720" w:hanging="360"/>
      </w:pPr>
      <w:rPr>
        <w:rFonts w:ascii="Symbol" w:hAnsi="Symbol"/>
      </w:rPr>
    </w:lvl>
    <w:lvl w:ilvl="1" w:tplc="C3C8813A">
      <w:start w:val="1"/>
      <w:numFmt w:val="bullet"/>
      <w:lvlText w:val=""/>
      <w:lvlJc w:val="left"/>
      <w:pPr>
        <w:ind w:left="720" w:hanging="360"/>
      </w:pPr>
      <w:rPr>
        <w:rFonts w:ascii="Symbol" w:hAnsi="Symbol"/>
      </w:rPr>
    </w:lvl>
    <w:lvl w:ilvl="2" w:tplc="13366132">
      <w:start w:val="1"/>
      <w:numFmt w:val="bullet"/>
      <w:lvlText w:val=""/>
      <w:lvlJc w:val="left"/>
      <w:pPr>
        <w:ind w:left="720" w:hanging="360"/>
      </w:pPr>
      <w:rPr>
        <w:rFonts w:ascii="Symbol" w:hAnsi="Symbol"/>
      </w:rPr>
    </w:lvl>
    <w:lvl w:ilvl="3" w:tplc="4EAEC920">
      <w:start w:val="1"/>
      <w:numFmt w:val="bullet"/>
      <w:lvlText w:val=""/>
      <w:lvlJc w:val="left"/>
      <w:pPr>
        <w:ind w:left="720" w:hanging="360"/>
      </w:pPr>
      <w:rPr>
        <w:rFonts w:ascii="Symbol" w:hAnsi="Symbol"/>
      </w:rPr>
    </w:lvl>
    <w:lvl w:ilvl="4" w:tplc="627EF6A6">
      <w:start w:val="1"/>
      <w:numFmt w:val="bullet"/>
      <w:lvlText w:val=""/>
      <w:lvlJc w:val="left"/>
      <w:pPr>
        <w:ind w:left="720" w:hanging="360"/>
      </w:pPr>
      <w:rPr>
        <w:rFonts w:ascii="Symbol" w:hAnsi="Symbol"/>
      </w:rPr>
    </w:lvl>
    <w:lvl w:ilvl="5" w:tplc="E95E715C">
      <w:start w:val="1"/>
      <w:numFmt w:val="bullet"/>
      <w:lvlText w:val=""/>
      <w:lvlJc w:val="left"/>
      <w:pPr>
        <w:ind w:left="720" w:hanging="360"/>
      </w:pPr>
      <w:rPr>
        <w:rFonts w:ascii="Symbol" w:hAnsi="Symbol"/>
      </w:rPr>
    </w:lvl>
    <w:lvl w:ilvl="6" w:tplc="3AF66E22">
      <w:start w:val="1"/>
      <w:numFmt w:val="bullet"/>
      <w:lvlText w:val=""/>
      <w:lvlJc w:val="left"/>
      <w:pPr>
        <w:ind w:left="720" w:hanging="360"/>
      </w:pPr>
      <w:rPr>
        <w:rFonts w:ascii="Symbol" w:hAnsi="Symbol"/>
      </w:rPr>
    </w:lvl>
    <w:lvl w:ilvl="7" w:tplc="B0C62404">
      <w:start w:val="1"/>
      <w:numFmt w:val="bullet"/>
      <w:lvlText w:val=""/>
      <w:lvlJc w:val="left"/>
      <w:pPr>
        <w:ind w:left="720" w:hanging="360"/>
      </w:pPr>
      <w:rPr>
        <w:rFonts w:ascii="Symbol" w:hAnsi="Symbol"/>
      </w:rPr>
    </w:lvl>
    <w:lvl w:ilvl="8" w:tplc="FDE60D98">
      <w:start w:val="1"/>
      <w:numFmt w:val="bullet"/>
      <w:lvlText w:val=""/>
      <w:lvlJc w:val="left"/>
      <w:pPr>
        <w:ind w:left="720" w:hanging="360"/>
      </w:pPr>
      <w:rPr>
        <w:rFonts w:ascii="Symbol" w:hAnsi="Symbol"/>
      </w:rPr>
    </w:lvl>
  </w:abstractNum>
  <w:abstractNum w:abstractNumId="15" w15:restartNumberingAfterBreak="0">
    <w:nsid w:val="447D2161"/>
    <w:multiLevelType w:val="hybridMultilevel"/>
    <w:tmpl w:val="92EE4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B6B51AD"/>
    <w:multiLevelType w:val="hybridMultilevel"/>
    <w:tmpl w:val="606EF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870950857">
    <w:abstractNumId w:val="19"/>
  </w:num>
  <w:num w:numId="19" w16cid:durableId="420683393">
    <w:abstractNumId w:val="20"/>
  </w:num>
  <w:num w:numId="20" w16cid:durableId="1613711278">
    <w:abstractNumId w:val="14"/>
  </w:num>
  <w:num w:numId="21" w16cid:durableId="1797067995">
    <w:abstractNumId w:val="18"/>
  </w:num>
  <w:num w:numId="22" w16cid:durableId="61342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2223"/>
    <w:rsid w:val="00013782"/>
    <w:rsid w:val="000145A1"/>
    <w:rsid w:val="00016557"/>
    <w:rsid w:val="00016E92"/>
    <w:rsid w:val="000219CB"/>
    <w:rsid w:val="00021A09"/>
    <w:rsid w:val="00023C40"/>
    <w:rsid w:val="0002507D"/>
    <w:rsid w:val="00033397"/>
    <w:rsid w:val="00040095"/>
    <w:rsid w:val="000418DD"/>
    <w:rsid w:val="00065268"/>
    <w:rsid w:val="00073C9C"/>
    <w:rsid w:val="00076412"/>
    <w:rsid w:val="00080512"/>
    <w:rsid w:val="00090468"/>
    <w:rsid w:val="00094568"/>
    <w:rsid w:val="000B3F7D"/>
    <w:rsid w:val="000B5CC2"/>
    <w:rsid w:val="000B7BCF"/>
    <w:rsid w:val="000C522B"/>
    <w:rsid w:val="000C5460"/>
    <w:rsid w:val="000D124B"/>
    <w:rsid w:val="000D3DFC"/>
    <w:rsid w:val="000D58AB"/>
    <w:rsid w:val="00101CB6"/>
    <w:rsid w:val="00104700"/>
    <w:rsid w:val="0011046F"/>
    <w:rsid w:val="00111727"/>
    <w:rsid w:val="00112F1A"/>
    <w:rsid w:val="00115A6C"/>
    <w:rsid w:val="00125351"/>
    <w:rsid w:val="0012610D"/>
    <w:rsid w:val="00143743"/>
    <w:rsid w:val="00145075"/>
    <w:rsid w:val="0016155B"/>
    <w:rsid w:val="00163A64"/>
    <w:rsid w:val="00166F3B"/>
    <w:rsid w:val="00170089"/>
    <w:rsid w:val="001741A0"/>
    <w:rsid w:val="00175FA0"/>
    <w:rsid w:val="00180BBE"/>
    <w:rsid w:val="0018542A"/>
    <w:rsid w:val="00194CD0"/>
    <w:rsid w:val="001B49C9"/>
    <w:rsid w:val="001C0D89"/>
    <w:rsid w:val="001C23F4"/>
    <w:rsid w:val="001C4F79"/>
    <w:rsid w:val="001C6A65"/>
    <w:rsid w:val="001F0AE8"/>
    <w:rsid w:val="001F168B"/>
    <w:rsid w:val="001F7831"/>
    <w:rsid w:val="00204045"/>
    <w:rsid w:val="0020712B"/>
    <w:rsid w:val="002106FA"/>
    <w:rsid w:val="00215FF2"/>
    <w:rsid w:val="0021716B"/>
    <w:rsid w:val="00217467"/>
    <w:rsid w:val="0022325E"/>
    <w:rsid w:val="0022606D"/>
    <w:rsid w:val="002262C2"/>
    <w:rsid w:val="00231728"/>
    <w:rsid w:val="00244A05"/>
    <w:rsid w:val="00250404"/>
    <w:rsid w:val="00251292"/>
    <w:rsid w:val="00253A5D"/>
    <w:rsid w:val="002557A3"/>
    <w:rsid w:val="00256B74"/>
    <w:rsid w:val="002610D8"/>
    <w:rsid w:val="002747EC"/>
    <w:rsid w:val="002855BF"/>
    <w:rsid w:val="00290A7C"/>
    <w:rsid w:val="002A1D7C"/>
    <w:rsid w:val="002A6223"/>
    <w:rsid w:val="002B2988"/>
    <w:rsid w:val="002D2CDA"/>
    <w:rsid w:val="002D5868"/>
    <w:rsid w:val="002F0523"/>
    <w:rsid w:val="002F0D22"/>
    <w:rsid w:val="002F7EE9"/>
    <w:rsid w:val="00311B17"/>
    <w:rsid w:val="003141B0"/>
    <w:rsid w:val="00315FA8"/>
    <w:rsid w:val="003172DC"/>
    <w:rsid w:val="00325AE3"/>
    <w:rsid w:val="00326069"/>
    <w:rsid w:val="003318AD"/>
    <w:rsid w:val="00333ABA"/>
    <w:rsid w:val="0035462D"/>
    <w:rsid w:val="0036459E"/>
    <w:rsid w:val="00364B41"/>
    <w:rsid w:val="00365EED"/>
    <w:rsid w:val="00372DF8"/>
    <w:rsid w:val="003813B4"/>
    <w:rsid w:val="00383096"/>
    <w:rsid w:val="00386409"/>
    <w:rsid w:val="00386A10"/>
    <w:rsid w:val="0039346C"/>
    <w:rsid w:val="00394A1A"/>
    <w:rsid w:val="003A3CB8"/>
    <w:rsid w:val="003A41EF"/>
    <w:rsid w:val="003A4ED8"/>
    <w:rsid w:val="003B40AD"/>
    <w:rsid w:val="003C3D6F"/>
    <w:rsid w:val="003C4E37"/>
    <w:rsid w:val="003D0FD0"/>
    <w:rsid w:val="003D225D"/>
    <w:rsid w:val="003D6B42"/>
    <w:rsid w:val="003D7AAB"/>
    <w:rsid w:val="003E16BE"/>
    <w:rsid w:val="003F4E28"/>
    <w:rsid w:val="003F76B6"/>
    <w:rsid w:val="004006E8"/>
    <w:rsid w:val="00401855"/>
    <w:rsid w:val="00426F1F"/>
    <w:rsid w:val="00427ECE"/>
    <w:rsid w:val="00435B27"/>
    <w:rsid w:val="00446C3A"/>
    <w:rsid w:val="00453FFA"/>
    <w:rsid w:val="00455581"/>
    <w:rsid w:val="00457837"/>
    <w:rsid w:val="00465587"/>
    <w:rsid w:val="00470C95"/>
    <w:rsid w:val="00471410"/>
    <w:rsid w:val="00476A5B"/>
    <w:rsid w:val="00477455"/>
    <w:rsid w:val="00483950"/>
    <w:rsid w:val="00491E09"/>
    <w:rsid w:val="004A1F7B"/>
    <w:rsid w:val="004B48BE"/>
    <w:rsid w:val="004B68ED"/>
    <w:rsid w:val="004B6D81"/>
    <w:rsid w:val="004C44D2"/>
    <w:rsid w:val="004C4A51"/>
    <w:rsid w:val="004D3578"/>
    <w:rsid w:val="004D380D"/>
    <w:rsid w:val="004E213A"/>
    <w:rsid w:val="004E7553"/>
    <w:rsid w:val="004F4540"/>
    <w:rsid w:val="004F73A7"/>
    <w:rsid w:val="00503171"/>
    <w:rsid w:val="00506C28"/>
    <w:rsid w:val="00511110"/>
    <w:rsid w:val="00534DA0"/>
    <w:rsid w:val="00537809"/>
    <w:rsid w:val="00541A65"/>
    <w:rsid w:val="005432D9"/>
    <w:rsid w:val="00543E6C"/>
    <w:rsid w:val="005550C4"/>
    <w:rsid w:val="0056238A"/>
    <w:rsid w:val="00562798"/>
    <w:rsid w:val="00565087"/>
    <w:rsid w:val="0056573F"/>
    <w:rsid w:val="00571279"/>
    <w:rsid w:val="00573250"/>
    <w:rsid w:val="00575FC5"/>
    <w:rsid w:val="005844F4"/>
    <w:rsid w:val="005A13AB"/>
    <w:rsid w:val="005A49C6"/>
    <w:rsid w:val="005A5862"/>
    <w:rsid w:val="005A5F39"/>
    <w:rsid w:val="005C0E92"/>
    <w:rsid w:val="005C766E"/>
    <w:rsid w:val="005C7CD5"/>
    <w:rsid w:val="005D22B1"/>
    <w:rsid w:val="005D25BE"/>
    <w:rsid w:val="005D485C"/>
    <w:rsid w:val="005E2870"/>
    <w:rsid w:val="005F5255"/>
    <w:rsid w:val="00611566"/>
    <w:rsid w:val="006405C6"/>
    <w:rsid w:val="00642152"/>
    <w:rsid w:val="00646D99"/>
    <w:rsid w:val="00656067"/>
    <w:rsid w:val="00656910"/>
    <w:rsid w:val="006574C0"/>
    <w:rsid w:val="00670B9D"/>
    <w:rsid w:val="00696821"/>
    <w:rsid w:val="006B4D22"/>
    <w:rsid w:val="006C0FB1"/>
    <w:rsid w:val="006C2A25"/>
    <w:rsid w:val="006C66D8"/>
    <w:rsid w:val="006D1E24"/>
    <w:rsid w:val="006D35DE"/>
    <w:rsid w:val="006D67CF"/>
    <w:rsid w:val="006E1057"/>
    <w:rsid w:val="006E1417"/>
    <w:rsid w:val="006F596D"/>
    <w:rsid w:val="006F6A2C"/>
    <w:rsid w:val="007069DC"/>
    <w:rsid w:val="00710201"/>
    <w:rsid w:val="00711E5E"/>
    <w:rsid w:val="0072073A"/>
    <w:rsid w:val="00721E86"/>
    <w:rsid w:val="00723B23"/>
    <w:rsid w:val="007342B5"/>
    <w:rsid w:val="00734A5B"/>
    <w:rsid w:val="00737F2E"/>
    <w:rsid w:val="00740563"/>
    <w:rsid w:val="00744E76"/>
    <w:rsid w:val="00754CAE"/>
    <w:rsid w:val="00757D40"/>
    <w:rsid w:val="0076343F"/>
    <w:rsid w:val="007662B5"/>
    <w:rsid w:val="00776A9B"/>
    <w:rsid w:val="00781F0F"/>
    <w:rsid w:val="0078727C"/>
    <w:rsid w:val="0079049D"/>
    <w:rsid w:val="00793DC5"/>
    <w:rsid w:val="00794A44"/>
    <w:rsid w:val="00796823"/>
    <w:rsid w:val="00797BF6"/>
    <w:rsid w:val="007A066C"/>
    <w:rsid w:val="007A2E55"/>
    <w:rsid w:val="007A650E"/>
    <w:rsid w:val="007B18D8"/>
    <w:rsid w:val="007C095F"/>
    <w:rsid w:val="007C1DD2"/>
    <w:rsid w:val="007C2DD0"/>
    <w:rsid w:val="007E3282"/>
    <w:rsid w:val="007F08B2"/>
    <w:rsid w:val="007F2E08"/>
    <w:rsid w:val="007F500D"/>
    <w:rsid w:val="008024FA"/>
    <w:rsid w:val="008028A4"/>
    <w:rsid w:val="00810999"/>
    <w:rsid w:val="00813245"/>
    <w:rsid w:val="00820AE3"/>
    <w:rsid w:val="00832ABB"/>
    <w:rsid w:val="0083590E"/>
    <w:rsid w:val="008370E0"/>
    <w:rsid w:val="00840DE0"/>
    <w:rsid w:val="00843F22"/>
    <w:rsid w:val="00844C16"/>
    <w:rsid w:val="008473E8"/>
    <w:rsid w:val="00847CD0"/>
    <w:rsid w:val="008607A8"/>
    <w:rsid w:val="0086354A"/>
    <w:rsid w:val="008709A4"/>
    <w:rsid w:val="00871418"/>
    <w:rsid w:val="00873FDC"/>
    <w:rsid w:val="008768CA"/>
    <w:rsid w:val="00877EF9"/>
    <w:rsid w:val="00880559"/>
    <w:rsid w:val="0088724F"/>
    <w:rsid w:val="008A5448"/>
    <w:rsid w:val="008A665C"/>
    <w:rsid w:val="008B5306"/>
    <w:rsid w:val="008B549E"/>
    <w:rsid w:val="008B54E8"/>
    <w:rsid w:val="008C21AC"/>
    <w:rsid w:val="008C2E2A"/>
    <w:rsid w:val="008C3057"/>
    <w:rsid w:val="008D0C8C"/>
    <w:rsid w:val="008D18C3"/>
    <w:rsid w:val="008D2E4D"/>
    <w:rsid w:val="008D6D57"/>
    <w:rsid w:val="008F396F"/>
    <w:rsid w:val="008F3DCD"/>
    <w:rsid w:val="0090271F"/>
    <w:rsid w:val="00902DB9"/>
    <w:rsid w:val="00903EC7"/>
    <w:rsid w:val="0090466A"/>
    <w:rsid w:val="00905E5A"/>
    <w:rsid w:val="009076D6"/>
    <w:rsid w:val="00911F55"/>
    <w:rsid w:val="00923655"/>
    <w:rsid w:val="009248C6"/>
    <w:rsid w:val="009266A2"/>
    <w:rsid w:val="009306A4"/>
    <w:rsid w:val="009339CB"/>
    <w:rsid w:val="00936071"/>
    <w:rsid w:val="009376CD"/>
    <w:rsid w:val="00940212"/>
    <w:rsid w:val="00942EC2"/>
    <w:rsid w:val="00961B32"/>
    <w:rsid w:val="00962509"/>
    <w:rsid w:val="00966A14"/>
    <w:rsid w:val="00970DB3"/>
    <w:rsid w:val="00974BB0"/>
    <w:rsid w:val="00975BCD"/>
    <w:rsid w:val="00977D88"/>
    <w:rsid w:val="009818A2"/>
    <w:rsid w:val="009861A5"/>
    <w:rsid w:val="009928A9"/>
    <w:rsid w:val="009A0AF3"/>
    <w:rsid w:val="009B07CD"/>
    <w:rsid w:val="009C19E9"/>
    <w:rsid w:val="009C1DB5"/>
    <w:rsid w:val="009D4729"/>
    <w:rsid w:val="009D54FF"/>
    <w:rsid w:val="009D74A6"/>
    <w:rsid w:val="009E0E87"/>
    <w:rsid w:val="00A0203B"/>
    <w:rsid w:val="00A10F02"/>
    <w:rsid w:val="00A17176"/>
    <w:rsid w:val="00A204CA"/>
    <w:rsid w:val="00A209D6"/>
    <w:rsid w:val="00A22738"/>
    <w:rsid w:val="00A2358A"/>
    <w:rsid w:val="00A320DA"/>
    <w:rsid w:val="00A35F88"/>
    <w:rsid w:val="00A36F5F"/>
    <w:rsid w:val="00A430EC"/>
    <w:rsid w:val="00A447ED"/>
    <w:rsid w:val="00A455AC"/>
    <w:rsid w:val="00A53724"/>
    <w:rsid w:val="00A54B2B"/>
    <w:rsid w:val="00A6256F"/>
    <w:rsid w:val="00A64373"/>
    <w:rsid w:val="00A65BB2"/>
    <w:rsid w:val="00A703B6"/>
    <w:rsid w:val="00A76A16"/>
    <w:rsid w:val="00A773B2"/>
    <w:rsid w:val="00A82346"/>
    <w:rsid w:val="00A93A4B"/>
    <w:rsid w:val="00A9671C"/>
    <w:rsid w:val="00A96923"/>
    <w:rsid w:val="00AA1553"/>
    <w:rsid w:val="00AA6AB9"/>
    <w:rsid w:val="00AB6B97"/>
    <w:rsid w:val="00AC4C17"/>
    <w:rsid w:val="00AD16B2"/>
    <w:rsid w:val="00AD7E7C"/>
    <w:rsid w:val="00AE44CD"/>
    <w:rsid w:val="00AE657E"/>
    <w:rsid w:val="00B03FEA"/>
    <w:rsid w:val="00B05380"/>
    <w:rsid w:val="00B05962"/>
    <w:rsid w:val="00B15449"/>
    <w:rsid w:val="00B16C2F"/>
    <w:rsid w:val="00B27303"/>
    <w:rsid w:val="00B36AA2"/>
    <w:rsid w:val="00B47FD1"/>
    <w:rsid w:val="00B516BB"/>
    <w:rsid w:val="00B532F3"/>
    <w:rsid w:val="00B54D9B"/>
    <w:rsid w:val="00B5751D"/>
    <w:rsid w:val="00B6117D"/>
    <w:rsid w:val="00B653DC"/>
    <w:rsid w:val="00B669E9"/>
    <w:rsid w:val="00B673B7"/>
    <w:rsid w:val="00B67983"/>
    <w:rsid w:val="00B7538C"/>
    <w:rsid w:val="00B84DB2"/>
    <w:rsid w:val="00B859D3"/>
    <w:rsid w:val="00BB5B47"/>
    <w:rsid w:val="00BC3555"/>
    <w:rsid w:val="00BD40AA"/>
    <w:rsid w:val="00BE642A"/>
    <w:rsid w:val="00C00B5C"/>
    <w:rsid w:val="00C07241"/>
    <w:rsid w:val="00C12B51"/>
    <w:rsid w:val="00C24650"/>
    <w:rsid w:val="00C25465"/>
    <w:rsid w:val="00C31806"/>
    <w:rsid w:val="00C33079"/>
    <w:rsid w:val="00C3383A"/>
    <w:rsid w:val="00C35550"/>
    <w:rsid w:val="00C55A12"/>
    <w:rsid w:val="00C575B1"/>
    <w:rsid w:val="00C6553E"/>
    <w:rsid w:val="00C83A13"/>
    <w:rsid w:val="00C86F10"/>
    <w:rsid w:val="00C9068C"/>
    <w:rsid w:val="00C92967"/>
    <w:rsid w:val="00CA3D0C"/>
    <w:rsid w:val="00CA654B"/>
    <w:rsid w:val="00CB183F"/>
    <w:rsid w:val="00CB72B8"/>
    <w:rsid w:val="00CD0BA8"/>
    <w:rsid w:val="00CD4C7B"/>
    <w:rsid w:val="00CD58FE"/>
    <w:rsid w:val="00CD7C5D"/>
    <w:rsid w:val="00CE2C6F"/>
    <w:rsid w:val="00D06BD3"/>
    <w:rsid w:val="00D27E7F"/>
    <w:rsid w:val="00D33BE3"/>
    <w:rsid w:val="00D3792D"/>
    <w:rsid w:val="00D461BC"/>
    <w:rsid w:val="00D54820"/>
    <w:rsid w:val="00D55E47"/>
    <w:rsid w:val="00D62E19"/>
    <w:rsid w:val="00D6524B"/>
    <w:rsid w:val="00D67CD1"/>
    <w:rsid w:val="00D738D6"/>
    <w:rsid w:val="00D80795"/>
    <w:rsid w:val="00D854BE"/>
    <w:rsid w:val="00D87E00"/>
    <w:rsid w:val="00D9134D"/>
    <w:rsid w:val="00D96D11"/>
    <w:rsid w:val="00DA1415"/>
    <w:rsid w:val="00DA4335"/>
    <w:rsid w:val="00DA7A03"/>
    <w:rsid w:val="00DB0DB8"/>
    <w:rsid w:val="00DB1818"/>
    <w:rsid w:val="00DB23CB"/>
    <w:rsid w:val="00DB3084"/>
    <w:rsid w:val="00DB6427"/>
    <w:rsid w:val="00DC309B"/>
    <w:rsid w:val="00DC4DA2"/>
    <w:rsid w:val="00DC5261"/>
    <w:rsid w:val="00DD700E"/>
    <w:rsid w:val="00DD72EF"/>
    <w:rsid w:val="00DE25D2"/>
    <w:rsid w:val="00DE653F"/>
    <w:rsid w:val="00DF7C20"/>
    <w:rsid w:val="00E038FB"/>
    <w:rsid w:val="00E26D9C"/>
    <w:rsid w:val="00E349D9"/>
    <w:rsid w:val="00E42A2B"/>
    <w:rsid w:val="00E44DDB"/>
    <w:rsid w:val="00E46C08"/>
    <w:rsid w:val="00E4708A"/>
    <w:rsid w:val="00E471CF"/>
    <w:rsid w:val="00E62835"/>
    <w:rsid w:val="00E6480E"/>
    <w:rsid w:val="00E648B7"/>
    <w:rsid w:val="00E77645"/>
    <w:rsid w:val="00E83697"/>
    <w:rsid w:val="00E8454C"/>
    <w:rsid w:val="00E84C29"/>
    <w:rsid w:val="00E859B6"/>
    <w:rsid w:val="00E862B3"/>
    <w:rsid w:val="00E97207"/>
    <w:rsid w:val="00EA5E7B"/>
    <w:rsid w:val="00EA66C9"/>
    <w:rsid w:val="00EB5D32"/>
    <w:rsid w:val="00EC4A25"/>
    <w:rsid w:val="00ED057C"/>
    <w:rsid w:val="00ED1C74"/>
    <w:rsid w:val="00EF612C"/>
    <w:rsid w:val="00F025A2"/>
    <w:rsid w:val="00F036E9"/>
    <w:rsid w:val="00F07388"/>
    <w:rsid w:val="00F2026E"/>
    <w:rsid w:val="00F2210A"/>
    <w:rsid w:val="00F30FC5"/>
    <w:rsid w:val="00F31372"/>
    <w:rsid w:val="00F37743"/>
    <w:rsid w:val="00F40C2F"/>
    <w:rsid w:val="00F42493"/>
    <w:rsid w:val="00F526B2"/>
    <w:rsid w:val="00F54A3D"/>
    <w:rsid w:val="00F54CB0"/>
    <w:rsid w:val="00F579CD"/>
    <w:rsid w:val="00F653B8"/>
    <w:rsid w:val="00F659F5"/>
    <w:rsid w:val="00F71B89"/>
    <w:rsid w:val="00F7353C"/>
    <w:rsid w:val="00F76F8F"/>
    <w:rsid w:val="00F8463F"/>
    <w:rsid w:val="00F87048"/>
    <w:rsid w:val="00F87257"/>
    <w:rsid w:val="00F941DF"/>
    <w:rsid w:val="00FA1266"/>
    <w:rsid w:val="00FB04F1"/>
    <w:rsid w:val="00FB36FA"/>
    <w:rsid w:val="00FC1192"/>
    <w:rsid w:val="00FD5E68"/>
    <w:rsid w:val="00FE106D"/>
    <w:rsid w:val="00FE12AB"/>
    <w:rsid w:val="00FE251B"/>
    <w:rsid w:val="00FF4510"/>
    <w:rsid w:val="00FF7CF6"/>
    <w:rsid w:val="0245680B"/>
    <w:rsid w:val="0B6F6CAE"/>
    <w:rsid w:val="220632DC"/>
    <w:rsid w:val="3950688F"/>
    <w:rsid w:val="506B0400"/>
    <w:rsid w:val="7F8CA6C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0A2C3B9-04DE-433F-B234-8FC5C4B6A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903E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903EC7"/>
    <w:pPr>
      <w:numPr>
        <w:numId w:val="1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121/Docs/R1-2504749.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2_RL2/TSGR2_130/Report/Draft_RAN2_130_Meeting_Report_v3.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Word_Document.docx"/><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RBI5PAMIO524-1616901215-51583</_dlc_DocId>
    <_dlc_DocIdUrl xmlns="71c5aaf6-e6ce-465b-b873-5148d2a4c105">
      <Url>https://nokia.sharepoint.com/sites/gxp/_layouts/15/DocIdRedir.aspx?ID=RBI5PAMIO524-1616901215-51583</Url>
      <Description>RBI5PAMIO524-1616901215-51583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B623134B-9553-4EE6-A5A8-F2B78B8B993F}">
  <ds:schemaRefs>
    <ds:schemaRef ds:uri="http://schemas.openxmlformats.org/officeDocument/2006/bibliography"/>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401</TotalTime>
  <Pages>1</Pages>
  <Words>1381</Words>
  <Characters>7875</Characters>
  <Application>Microsoft Office Word</Application>
  <DocSecurity>0</DocSecurity>
  <Lines>65</Lines>
  <Paragraphs>18</Paragraphs>
  <ScaleCrop>false</ScaleCrop>
  <Manager/>
  <Company>Nokia</Company>
  <LinksUpToDate>false</LinksUpToDate>
  <CharactersWithSpaces>9238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295</cp:revision>
  <dcterms:created xsi:type="dcterms:W3CDTF">2016-08-12T22:53:00Z</dcterms:created>
  <dcterms:modified xsi:type="dcterms:W3CDTF">2025-08-15T07:02:00Z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1d3d5ed1-9d21-4ffd-bb76-adfca18664ec</vt:lpwstr>
  </property>
</Properties>
</file>